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10" w:rsidRPr="007D2D8F" w:rsidRDefault="0043763F" w:rsidP="00760DF4">
      <w:pPr>
        <w:pStyle w:val="Header"/>
        <w:rPr>
          <w:rFonts w:asciiTheme="minorHAnsi" w:hAnsiTheme="minorHAnsi"/>
        </w:rPr>
      </w:pPr>
      <w:r>
        <w:rPr>
          <w:noProof/>
        </w:rPr>
        <w:drawing>
          <wp:inline distT="0" distB="0" distL="0" distR="0" wp14:anchorId="7284DD99" wp14:editId="18645B1B">
            <wp:extent cx="1555845" cy="733554"/>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70762" cy="740587"/>
                    </a:xfrm>
                    <a:prstGeom prst="rect">
                      <a:avLst/>
                    </a:prstGeom>
                  </pic:spPr>
                </pic:pic>
              </a:graphicData>
            </a:graphic>
          </wp:inline>
        </w:drawing>
      </w:r>
    </w:p>
    <w:p w:rsidR="001A072E" w:rsidRPr="007D2D8F" w:rsidRDefault="0043763F" w:rsidP="007353FE">
      <w:pPr>
        <w:pStyle w:val="Header"/>
        <w:jc w:val="right"/>
        <w:rPr>
          <w:rFonts w:asciiTheme="minorHAnsi" w:hAnsiTheme="minorHAnsi"/>
        </w:rPr>
      </w:pPr>
      <w:r>
        <w:rPr>
          <w:rFonts w:asciiTheme="minorHAnsi" w:hAnsiTheme="minorHAnsi"/>
        </w:rPr>
        <w:t xml:space="preserve">Clinical Administration </w:t>
      </w:r>
      <w:r w:rsidR="00613F1F">
        <w:rPr>
          <w:rFonts w:asciiTheme="minorHAnsi" w:hAnsiTheme="minorHAnsi"/>
        </w:rPr>
        <w:t>PRN</w:t>
      </w:r>
    </w:p>
    <w:p w:rsidR="000D5608" w:rsidRPr="007D2D8F" w:rsidRDefault="000D5608" w:rsidP="0058295E">
      <w:pPr>
        <w:rPr>
          <w:rFonts w:asciiTheme="minorHAnsi" w:eastAsia="Calibri" w:hAnsiTheme="minorHAnsi" w:cs="Tahoma"/>
          <w:b/>
          <w:sz w:val="20"/>
          <w:szCs w:val="20"/>
        </w:rPr>
      </w:pPr>
    </w:p>
    <w:p w:rsidR="0058295E" w:rsidRPr="007D2D8F" w:rsidRDefault="0058295E" w:rsidP="0058295E">
      <w:pPr>
        <w:rPr>
          <w:rFonts w:asciiTheme="minorHAnsi" w:eastAsia="Calibri" w:hAnsiTheme="minorHAnsi" w:cs="Tahoma"/>
          <w:b/>
          <w:caps/>
          <w:sz w:val="20"/>
          <w:szCs w:val="20"/>
        </w:rPr>
      </w:pPr>
      <w:r w:rsidRPr="007D2D8F">
        <w:rPr>
          <w:rFonts w:asciiTheme="minorHAnsi" w:eastAsia="Calibri" w:hAnsiTheme="minorHAnsi" w:cs="Tahoma"/>
          <w:b/>
          <w:sz w:val="20"/>
          <w:szCs w:val="20"/>
        </w:rPr>
        <w:t xml:space="preserve">MEETING </w:t>
      </w:r>
      <w:r w:rsidRPr="007D2D8F">
        <w:rPr>
          <w:rFonts w:asciiTheme="minorHAnsi" w:eastAsia="Calibri" w:hAnsiTheme="minorHAnsi" w:cs="Tahoma"/>
          <w:b/>
          <w:caps/>
          <w:sz w:val="20"/>
          <w:szCs w:val="20"/>
        </w:rPr>
        <w:t>summary</w:t>
      </w:r>
    </w:p>
    <w:p w:rsidR="0058295E" w:rsidRPr="007D2D8F" w:rsidRDefault="000A1E98" w:rsidP="0058295E">
      <w:pPr>
        <w:rPr>
          <w:rFonts w:asciiTheme="minorHAnsi" w:eastAsia="Calibri" w:hAnsiTheme="minorHAnsi" w:cs="Tahoma"/>
          <w:b/>
          <w:sz w:val="20"/>
          <w:szCs w:val="20"/>
        </w:rPr>
      </w:pPr>
      <w:r w:rsidRPr="007D2D8F">
        <w:rPr>
          <w:rFonts w:asciiTheme="minorHAnsi" w:eastAsia="Calibri" w:hAnsiTheme="minorHAnsi" w:cs="Tahoma"/>
          <w:noProof/>
          <w:sz w:val="22"/>
          <w:szCs w:val="22"/>
        </w:rPr>
        <mc:AlternateContent>
          <mc:Choice Requires="wps">
            <w:drawing>
              <wp:anchor distT="0" distB="0" distL="114300" distR="114300" simplePos="0" relativeHeight="251657728" behindDoc="0" locked="0" layoutInCell="1" allowOverlap="1" wp14:anchorId="6F6E9320" wp14:editId="000F1EC0">
                <wp:simplePos x="0" y="0"/>
                <wp:positionH relativeFrom="column">
                  <wp:posOffset>0</wp:posOffset>
                </wp:positionH>
                <wp:positionV relativeFrom="paragraph">
                  <wp:posOffset>52070</wp:posOffset>
                </wp:positionV>
                <wp:extent cx="8229600" cy="0"/>
                <wp:effectExtent l="9525" t="13970" r="9525" b="146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FA4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9in,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nl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" strokeweight="1.25pt"/>
            </w:pict>
          </mc:Fallback>
        </mc:AlternateContent>
      </w:r>
    </w:p>
    <w:p w:rsidR="0058295E" w:rsidRPr="007D2D8F" w:rsidRDefault="003B55BF" w:rsidP="0058295E">
      <w:pPr>
        <w:tabs>
          <w:tab w:val="left" w:pos="1440"/>
          <w:tab w:val="left" w:pos="6480"/>
          <w:tab w:val="left" w:pos="8100"/>
        </w:tabs>
        <w:rPr>
          <w:rFonts w:asciiTheme="minorHAnsi" w:eastAsia="Calibri" w:hAnsiTheme="minorHAnsi" w:cs="Tahoma"/>
          <w:sz w:val="20"/>
          <w:szCs w:val="20"/>
        </w:rPr>
      </w:pPr>
      <w:r>
        <w:rPr>
          <w:rFonts w:asciiTheme="minorHAnsi" w:eastAsia="Calibri" w:hAnsiTheme="minorHAnsi" w:cs="Tahoma"/>
          <w:b/>
          <w:sz w:val="20"/>
          <w:szCs w:val="20"/>
        </w:rPr>
        <w:t>Event</w:t>
      </w:r>
      <w:r w:rsidR="0058295E" w:rsidRPr="007D2D8F">
        <w:rPr>
          <w:rFonts w:asciiTheme="minorHAnsi" w:eastAsia="Calibri" w:hAnsiTheme="minorHAnsi" w:cs="Tahoma"/>
          <w:b/>
          <w:sz w:val="20"/>
          <w:szCs w:val="20"/>
        </w:rPr>
        <w:t xml:space="preserve"> Name:</w:t>
      </w:r>
      <w:r w:rsidR="0058295E" w:rsidRPr="007D2D8F">
        <w:rPr>
          <w:rFonts w:asciiTheme="minorHAnsi" w:eastAsia="Calibri" w:hAnsiTheme="minorHAnsi" w:cs="Tahoma"/>
          <w:sz w:val="20"/>
          <w:szCs w:val="20"/>
        </w:rPr>
        <w:tab/>
      </w:r>
      <w:r w:rsidR="00D40E2A">
        <w:rPr>
          <w:rFonts w:asciiTheme="minorHAnsi" w:eastAsia="Calibri" w:hAnsiTheme="minorHAnsi" w:cs="Tahoma"/>
          <w:sz w:val="20"/>
          <w:szCs w:val="20"/>
        </w:rPr>
        <w:t>2018 ACCP Global Conference on Clinical Pharmacy, Clinical Administration PRN Business Meeting and Networking Forum</w:t>
      </w:r>
    </w:p>
    <w:p w:rsidR="003B55BF" w:rsidRDefault="0058295E" w:rsidP="0058295E">
      <w:pPr>
        <w:tabs>
          <w:tab w:val="left" w:pos="1440"/>
          <w:tab w:val="left" w:pos="6480"/>
          <w:tab w:val="left" w:pos="8100"/>
        </w:tabs>
        <w:rPr>
          <w:rFonts w:asciiTheme="minorHAnsi" w:eastAsia="Calibri" w:hAnsiTheme="minorHAnsi" w:cs="Tahoma"/>
          <w:sz w:val="20"/>
          <w:szCs w:val="20"/>
        </w:rPr>
      </w:pPr>
      <w:r w:rsidRPr="007D2D8F">
        <w:rPr>
          <w:rFonts w:asciiTheme="minorHAnsi" w:eastAsia="Calibri" w:hAnsiTheme="minorHAnsi" w:cs="Tahoma"/>
          <w:b/>
          <w:sz w:val="20"/>
          <w:szCs w:val="20"/>
        </w:rPr>
        <w:t>Location:</w:t>
      </w:r>
      <w:r w:rsidRPr="007D2D8F">
        <w:rPr>
          <w:rFonts w:asciiTheme="minorHAnsi" w:eastAsia="Calibri" w:hAnsiTheme="minorHAnsi" w:cs="Tahoma"/>
          <w:sz w:val="20"/>
          <w:szCs w:val="20"/>
        </w:rPr>
        <w:tab/>
      </w:r>
      <w:r w:rsidR="003B55BF">
        <w:rPr>
          <w:rFonts w:asciiTheme="minorHAnsi" w:eastAsia="Calibri" w:hAnsiTheme="minorHAnsi" w:cs="Tahoma"/>
          <w:sz w:val="20"/>
          <w:szCs w:val="20"/>
        </w:rPr>
        <w:t>Sheraton Seattle Hotel, Aspen Room</w:t>
      </w:r>
      <w:r w:rsidRPr="007D2D8F">
        <w:rPr>
          <w:rFonts w:asciiTheme="minorHAnsi" w:eastAsia="Calibri" w:hAnsiTheme="minorHAnsi" w:cs="Tahoma"/>
          <w:sz w:val="20"/>
          <w:szCs w:val="20"/>
        </w:rPr>
        <w:tab/>
      </w:r>
    </w:p>
    <w:p w:rsidR="0058295E" w:rsidRPr="007D2D8F" w:rsidRDefault="0058295E" w:rsidP="0058295E">
      <w:pPr>
        <w:tabs>
          <w:tab w:val="left" w:pos="1440"/>
          <w:tab w:val="left" w:pos="6480"/>
          <w:tab w:val="left" w:pos="8100"/>
        </w:tabs>
        <w:rPr>
          <w:rFonts w:asciiTheme="minorHAnsi" w:eastAsia="Calibri" w:hAnsiTheme="minorHAnsi" w:cs="Tahoma"/>
          <w:sz w:val="20"/>
          <w:szCs w:val="20"/>
        </w:rPr>
      </w:pPr>
      <w:r w:rsidRPr="007D2D8F">
        <w:rPr>
          <w:rFonts w:asciiTheme="minorHAnsi" w:eastAsia="Calibri" w:hAnsiTheme="minorHAnsi" w:cs="Tahoma"/>
          <w:b/>
          <w:sz w:val="20"/>
          <w:szCs w:val="20"/>
        </w:rPr>
        <w:t>Date</w:t>
      </w:r>
      <w:r w:rsidRPr="007D2D8F">
        <w:rPr>
          <w:rFonts w:asciiTheme="minorHAnsi" w:eastAsia="Calibri" w:hAnsiTheme="minorHAnsi" w:cs="Tahoma"/>
          <w:sz w:val="20"/>
          <w:szCs w:val="20"/>
        </w:rPr>
        <w:t>/</w:t>
      </w:r>
      <w:r w:rsidRPr="007D2D8F">
        <w:rPr>
          <w:rFonts w:asciiTheme="minorHAnsi" w:eastAsia="Calibri" w:hAnsiTheme="minorHAnsi" w:cs="Tahoma"/>
          <w:b/>
          <w:sz w:val="20"/>
          <w:szCs w:val="20"/>
        </w:rPr>
        <w:t>Time:</w:t>
      </w:r>
      <w:r w:rsidRPr="007D2D8F">
        <w:rPr>
          <w:rFonts w:asciiTheme="minorHAnsi" w:eastAsia="Calibri" w:hAnsiTheme="minorHAnsi" w:cs="Tahoma"/>
          <w:sz w:val="20"/>
          <w:szCs w:val="20"/>
        </w:rPr>
        <w:tab/>
      </w:r>
      <w:sdt>
        <w:sdtPr>
          <w:rPr>
            <w:rFonts w:asciiTheme="minorHAnsi" w:eastAsia="Calibri" w:hAnsiTheme="minorHAnsi" w:cs="Tahoma"/>
            <w:sz w:val="20"/>
            <w:szCs w:val="20"/>
          </w:rPr>
          <w:id w:val="975106242"/>
          <w:placeholder>
            <w:docPart w:val="DefaultPlaceholder_1082065158"/>
          </w:placeholder>
        </w:sdtPr>
        <w:sdtEndPr/>
        <w:sdtContent>
          <w:r w:rsidR="003B55BF">
            <w:rPr>
              <w:rFonts w:asciiTheme="minorHAnsi" w:eastAsia="Calibri" w:hAnsiTheme="minorHAnsi" w:cs="Tahoma"/>
              <w:sz w:val="20"/>
              <w:szCs w:val="20"/>
            </w:rPr>
            <w:t>10/22/2018 6:30 pm to 8:30 pm</w:t>
          </w:r>
        </w:sdtContent>
      </w:sdt>
      <w:r w:rsidR="005A5E9B" w:rsidRPr="007D2D8F">
        <w:rPr>
          <w:rFonts w:asciiTheme="minorHAnsi" w:eastAsia="Calibri" w:hAnsiTheme="minorHAnsi"/>
          <w:sz w:val="20"/>
          <w:szCs w:val="20"/>
        </w:rPr>
        <w:tab/>
      </w:r>
      <w:r w:rsidR="005A5E9B" w:rsidRPr="007D2D8F">
        <w:rPr>
          <w:rFonts w:asciiTheme="minorHAnsi" w:eastAsia="Calibri" w:hAnsiTheme="minorHAnsi"/>
          <w:sz w:val="20"/>
          <w:szCs w:val="20"/>
        </w:rPr>
        <w:tab/>
      </w:r>
      <w:r w:rsidR="005A5E9B" w:rsidRPr="007D2D8F">
        <w:rPr>
          <w:rFonts w:asciiTheme="minorHAnsi" w:eastAsia="Calibri" w:hAnsiTheme="minorHAnsi"/>
        </w:rPr>
        <w:tab/>
      </w:r>
      <w:r w:rsidR="005A5E9B" w:rsidRPr="007D2D8F">
        <w:rPr>
          <w:rFonts w:asciiTheme="minorHAnsi" w:eastAsia="Calibri" w:hAnsiTheme="minorHAnsi"/>
        </w:rPr>
        <w:tab/>
      </w:r>
    </w:p>
    <w:p w:rsidR="0058295E" w:rsidRPr="007D2D8F" w:rsidRDefault="000A1E98" w:rsidP="0058295E">
      <w:pPr>
        <w:tabs>
          <w:tab w:val="left" w:pos="1440"/>
        </w:tabs>
        <w:rPr>
          <w:rFonts w:asciiTheme="minorHAnsi" w:eastAsia="Calibri" w:hAnsiTheme="minorHAnsi" w:cs="Tahoma"/>
          <w:b/>
          <w:sz w:val="20"/>
          <w:szCs w:val="20"/>
        </w:rPr>
      </w:pPr>
      <w:r w:rsidRPr="007D2D8F">
        <w:rPr>
          <w:rFonts w:asciiTheme="minorHAnsi" w:eastAsia="Calibri" w:hAnsiTheme="minorHAnsi" w:cs="Tahoma"/>
          <w:noProof/>
          <w:sz w:val="22"/>
          <w:szCs w:val="22"/>
        </w:rPr>
        <mc:AlternateContent>
          <mc:Choice Requires="wps">
            <w:drawing>
              <wp:anchor distT="0" distB="0" distL="114300" distR="114300" simplePos="0" relativeHeight="251658752" behindDoc="0" locked="0" layoutInCell="1" allowOverlap="1" wp14:anchorId="5F1B636C" wp14:editId="38C1FE81">
                <wp:simplePos x="0" y="0"/>
                <wp:positionH relativeFrom="column">
                  <wp:posOffset>0</wp:posOffset>
                </wp:positionH>
                <wp:positionV relativeFrom="paragraph">
                  <wp:posOffset>104775</wp:posOffset>
                </wp:positionV>
                <wp:extent cx="8229600" cy="0"/>
                <wp:effectExtent l="9525" t="9525" r="952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46AE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9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8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" strokeweight="1.25pt"/>
            </w:pict>
          </mc:Fallback>
        </mc:AlternateContent>
      </w:r>
    </w:p>
    <w:p w:rsidR="0058295E" w:rsidRDefault="0058295E" w:rsidP="0058295E">
      <w:pPr>
        <w:rPr>
          <w:rFonts w:asciiTheme="minorHAnsi" w:eastAsia="Calibri" w:hAnsiTheme="minorHAnsi" w:cs="Tahoma"/>
          <w:b/>
          <w:sz w:val="20"/>
          <w:szCs w:val="20"/>
        </w:rPr>
      </w:pPr>
    </w:p>
    <w:p w:rsidR="00AE59F4" w:rsidRPr="007D2D8F" w:rsidRDefault="00AE59F4" w:rsidP="00561D99">
      <w:pPr>
        <w:rPr>
          <w:rFonts w:asciiTheme="minorHAnsi" w:hAnsiTheme="minorHAnsi"/>
        </w:rPr>
      </w:pPr>
    </w:p>
    <w:tbl>
      <w:tblPr>
        <w:tblpPr w:leftFromText="180" w:rightFromText="180" w:vertAnchor="text" w:tblpXSpec="center" w:tblpY="1"/>
        <w:tblOverlap w:val="neve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399"/>
        <w:gridCol w:w="2520"/>
        <w:gridCol w:w="2762"/>
        <w:gridCol w:w="3201"/>
        <w:gridCol w:w="1710"/>
      </w:tblGrid>
      <w:tr w:rsidR="00D10933" w:rsidRPr="007D2D8F" w:rsidTr="00D10933">
        <w:trPr>
          <w:trHeight w:val="288"/>
          <w:tblHeader/>
        </w:trPr>
        <w:tc>
          <w:tcPr>
            <w:tcW w:w="2566" w:type="dxa"/>
            <w:tcBorders>
              <w:top w:val="single" w:sz="4" w:space="0" w:color="auto"/>
              <w:left w:val="single" w:sz="4" w:space="0" w:color="auto"/>
              <w:right w:val="single" w:sz="4" w:space="0" w:color="auto"/>
            </w:tcBorders>
            <w:shd w:val="pct12" w:color="auto" w:fill="auto"/>
            <w:vAlign w:val="center"/>
          </w:tcPr>
          <w:p w:rsidR="00D10933" w:rsidRPr="007D2D8F" w:rsidRDefault="00D10933" w:rsidP="00E70A49">
            <w:pPr>
              <w:spacing w:before="60" w:after="60"/>
              <w:rPr>
                <w:rFonts w:asciiTheme="minorHAnsi" w:hAnsiTheme="minorHAnsi"/>
                <w:b/>
                <w:sz w:val="20"/>
                <w:szCs w:val="20"/>
              </w:rPr>
            </w:pPr>
            <w:r w:rsidRPr="007D2D8F">
              <w:rPr>
                <w:rFonts w:asciiTheme="minorHAnsi" w:hAnsiTheme="minorHAnsi"/>
                <w:b/>
                <w:sz w:val="20"/>
                <w:szCs w:val="20"/>
              </w:rPr>
              <w:t>Agenda item</w:t>
            </w:r>
          </w:p>
        </w:tc>
        <w:tc>
          <w:tcPr>
            <w:tcW w:w="5681" w:type="dxa"/>
            <w:gridSpan w:val="3"/>
            <w:tcBorders>
              <w:top w:val="single" w:sz="4" w:space="0" w:color="auto"/>
              <w:left w:val="single" w:sz="4" w:space="0" w:color="auto"/>
              <w:right w:val="single" w:sz="4" w:space="0" w:color="auto"/>
            </w:tcBorders>
            <w:shd w:val="pct12" w:color="auto" w:fill="auto"/>
            <w:vAlign w:val="center"/>
          </w:tcPr>
          <w:p w:rsidR="00D10933" w:rsidRPr="007D2D8F" w:rsidRDefault="00D10933" w:rsidP="00E70A49">
            <w:pPr>
              <w:spacing w:before="60" w:after="60"/>
              <w:rPr>
                <w:rFonts w:asciiTheme="minorHAnsi" w:hAnsiTheme="minorHAnsi"/>
                <w:b/>
                <w:sz w:val="20"/>
                <w:szCs w:val="20"/>
              </w:rPr>
            </w:pPr>
            <w:r w:rsidRPr="007D2D8F">
              <w:rPr>
                <w:rFonts w:asciiTheme="minorHAnsi" w:hAnsiTheme="minorHAnsi"/>
                <w:b/>
                <w:sz w:val="20"/>
                <w:szCs w:val="20"/>
              </w:rPr>
              <w:t>Discussion</w:t>
            </w:r>
          </w:p>
        </w:tc>
        <w:tc>
          <w:tcPr>
            <w:tcW w:w="3201" w:type="dxa"/>
            <w:tcBorders>
              <w:top w:val="single" w:sz="4" w:space="0" w:color="auto"/>
              <w:left w:val="single" w:sz="4" w:space="0" w:color="auto"/>
              <w:right w:val="single" w:sz="4" w:space="0" w:color="auto"/>
            </w:tcBorders>
            <w:shd w:val="pct12" w:color="auto" w:fill="auto"/>
            <w:vAlign w:val="center"/>
          </w:tcPr>
          <w:p w:rsidR="00D10933" w:rsidRPr="007D2D8F" w:rsidRDefault="00D10933" w:rsidP="00E70A49">
            <w:pPr>
              <w:spacing w:before="60" w:after="60"/>
              <w:rPr>
                <w:rFonts w:asciiTheme="minorHAnsi" w:hAnsiTheme="minorHAnsi"/>
                <w:b/>
                <w:sz w:val="20"/>
                <w:szCs w:val="20"/>
              </w:rPr>
            </w:pPr>
            <w:r w:rsidRPr="007D2D8F">
              <w:rPr>
                <w:rFonts w:asciiTheme="minorHAnsi" w:hAnsiTheme="minorHAnsi"/>
                <w:b/>
                <w:sz w:val="20"/>
                <w:szCs w:val="20"/>
              </w:rPr>
              <w:t>Next Steps</w:t>
            </w:r>
          </w:p>
        </w:tc>
        <w:tc>
          <w:tcPr>
            <w:tcW w:w="1710" w:type="dxa"/>
            <w:tcBorders>
              <w:top w:val="single" w:sz="4" w:space="0" w:color="auto"/>
              <w:left w:val="single" w:sz="4" w:space="0" w:color="auto"/>
              <w:right w:val="single" w:sz="4" w:space="0" w:color="auto"/>
            </w:tcBorders>
            <w:shd w:val="pct12" w:color="auto" w:fill="auto"/>
            <w:vAlign w:val="center"/>
          </w:tcPr>
          <w:p w:rsidR="00D10933" w:rsidRPr="007D2D8F" w:rsidRDefault="00D10933" w:rsidP="00E70A49">
            <w:pPr>
              <w:spacing w:before="60" w:after="60"/>
              <w:rPr>
                <w:rFonts w:asciiTheme="minorHAnsi" w:hAnsiTheme="minorHAnsi"/>
                <w:b/>
                <w:sz w:val="20"/>
                <w:szCs w:val="20"/>
              </w:rPr>
            </w:pPr>
            <w:r w:rsidRPr="007D2D8F">
              <w:rPr>
                <w:rFonts w:asciiTheme="minorHAnsi" w:hAnsiTheme="minorHAnsi"/>
                <w:b/>
                <w:sz w:val="20"/>
                <w:szCs w:val="20"/>
              </w:rPr>
              <w:t>Responsible party</w:t>
            </w:r>
          </w:p>
        </w:tc>
      </w:tr>
      <w:tr w:rsidR="00D10933" w:rsidRPr="007D2D8F" w:rsidTr="00D10933">
        <w:trPr>
          <w:trHeight w:val="70"/>
        </w:trPr>
        <w:tc>
          <w:tcPr>
            <w:tcW w:w="2566" w:type="dxa"/>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r w:rsidRPr="007D2D8F">
              <w:rPr>
                <w:rFonts w:asciiTheme="minorHAnsi" w:eastAsia="Calibri" w:hAnsiTheme="minorHAnsi" w:cs="Tahoma"/>
                <w:b/>
                <w:sz w:val="20"/>
                <w:szCs w:val="20"/>
              </w:rPr>
              <w:t>Call to order</w:t>
            </w:r>
          </w:p>
        </w:tc>
        <w:tc>
          <w:tcPr>
            <w:tcW w:w="5681" w:type="dxa"/>
            <w:gridSpan w:val="3"/>
            <w:shd w:val="clear" w:color="auto" w:fill="auto"/>
            <w:vAlign w:val="center"/>
          </w:tcPr>
          <w:p w:rsidR="00D10933" w:rsidRPr="007D2D8F" w:rsidRDefault="00D10933" w:rsidP="00442654">
            <w:pPr>
              <w:spacing w:before="60" w:after="60"/>
              <w:rPr>
                <w:rFonts w:asciiTheme="minorHAnsi" w:eastAsia="Calibri" w:hAnsiTheme="minorHAnsi" w:cs="Tahoma"/>
                <w:sz w:val="20"/>
                <w:szCs w:val="20"/>
              </w:rPr>
            </w:pPr>
            <w:r w:rsidRPr="007D2D8F">
              <w:rPr>
                <w:rFonts w:asciiTheme="minorHAnsi" w:eastAsia="Calibri" w:hAnsiTheme="minorHAnsi" w:cs="Tahoma"/>
                <w:sz w:val="20"/>
                <w:szCs w:val="20"/>
              </w:rPr>
              <w:t xml:space="preserve">Meeting started at </w:t>
            </w:r>
            <w:r w:rsidRPr="003B55BF">
              <w:rPr>
                <w:rFonts w:asciiTheme="minorHAnsi" w:eastAsia="Calibri" w:hAnsiTheme="minorHAnsi" w:cs="Tahoma"/>
                <w:sz w:val="20"/>
                <w:szCs w:val="20"/>
              </w:rPr>
              <w:t>6:</w:t>
            </w:r>
            <w:r w:rsidR="00442654">
              <w:rPr>
                <w:rFonts w:asciiTheme="minorHAnsi" w:eastAsia="Calibri" w:hAnsiTheme="minorHAnsi" w:cs="Tahoma"/>
                <w:sz w:val="20"/>
                <w:szCs w:val="20"/>
              </w:rPr>
              <w:t>40</w:t>
            </w:r>
            <w:r w:rsidRPr="003B55BF">
              <w:rPr>
                <w:rFonts w:asciiTheme="minorHAnsi" w:eastAsia="Calibri" w:hAnsiTheme="minorHAnsi" w:cs="Tahoma"/>
                <w:sz w:val="20"/>
                <w:szCs w:val="20"/>
              </w:rPr>
              <w:t xml:space="preserve"> pm</w:t>
            </w:r>
          </w:p>
        </w:tc>
        <w:tc>
          <w:tcPr>
            <w:tcW w:w="3201" w:type="dxa"/>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shd w:val="clear" w:color="auto" w:fill="auto"/>
            <w:vAlign w:val="center"/>
          </w:tcPr>
          <w:p w:rsidR="00D10933" w:rsidRPr="007D2D8F" w:rsidRDefault="00D10933" w:rsidP="00E70A49">
            <w:pPr>
              <w:spacing w:before="60" w:after="60"/>
              <w:rPr>
                <w:rFonts w:asciiTheme="minorHAnsi" w:eastAsia="Calibri" w:hAnsiTheme="minorHAnsi" w:cs="Tahoma"/>
                <w:sz w:val="20"/>
                <w:szCs w:val="20"/>
              </w:rPr>
            </w:pPr>
            <w:r>
              <w:rPr>
                <w:rFonts w:asciiTheme="minorHAnsi" w:eastAsia="Calibri" w:hAnsiTheme="minorHAnsi" w:cs="Tahoma"/>
                <w:sz w:val="20"/>
                <w:szCs w:val="20"/>
              </w:rPr>
              <w:t>Tamara</w:t>
            </w:r>
          </w:p>
        </w:tc>
      </w:tr>
      <w:tr w:rsidR="00D10933" w:rsidRPr="007D2D8F" w:rsidTr="00D10933">
        <w:trPr>
          <w:trHeight w:val="70"/>
        </w:trPr>
        <w:tc>
          <w:tcPr>
            <w:tcW w:w="2566" w:type="dxa"/>
            <w:vMerge w:val="restart"/>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r>
              <w:rPr>
                <w:rFonts w:asciiTheme="minorHAnsi" w:eastAsia="Calibri" w:hAnsiTheme="minorHAnsi" w:cs="Tahoma"/>
                <w:b/>
                <w:sz w:val="20"/>
                <w:szCs w:val="20"/>
              </w:rPr>
              <w:t>Introductions</w:t>
            </w:r>
          </w:p>
        </w:tc>
        <w:tc>
          <w:tcPr>
            <w:tcW w:w="5681" w:type="dxa"/>
            <w:gridSpan w:val="3"/>
            <w:shd w:val="clear" w:color="auto" w:fill="auto"/>
            <w:vAlign w:val="center"/>
          </w:tcPr>
          <w:p w:rsidR="00D10933" w:rsidRPr="007D2D8F"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Meeting attendees introduced themselves</w:t>
            </w:r>
          </w:p>
        </w:tc>
        <w:tc>
          <w:tcPr>
            <w:tcW w:w="3201" w:type="dxa"/>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shd w:val="clear" w:color="auto" w:fill="auto"/>
            <w:vAlign w:val="center"/>
          </w:tcPr>
          <w:p w:rsidR="00D10933" w:rsidRDefault="00D10933" w:rsidP="00E70A49">
            <w:pPr>
              <w:spacing w:before="60" w:after="60"/>
              <w:rPr>
                <w:rFonts w:asciiTheme="minorHAnsi" w:eastAsia="Calibri" w:hAnsiTheme="minorHAnsi" w:cs="Tahoma"/>
                <w:sz w:val="20"/>
                <w:szCs w:val="20"/>
              </w:rPr>
            </w:pPr>
            <w:r>
              <w:rPr>
                <w:rFonts w:asciiTheme="minorHAnsi" w:eastAsia="Calibri" w:hAnsiTheme="minorHAnsi" w:cs="Tahoma"/>
                <w:sz w:val="20"/>
                <w:szCs w:val="20"/>
              </w:rPr>
              <w:t>Attendees</w:t>
            </w:r>
          </w:p>
        </w:tc>
      </w:tr>
      <w:tr w:rsidR="00D10933" w:rsidRPr="007D2D8F" w:rsidTr="00D10933">
        <w:trPr>
          <w:trHeight w:val="70"/>
        </w:trPr>
        <w:tc>
          <w:tcPr>
            <w:tcW w:w="2566" w:type="dxa"/>
            <w:vMerge/>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p>
        </w:tc>
        <w:tc>
          <w:tcPr>
            <w:tcW w:w="5681" w:type="dxa"/>
            <w:gridSpan w:val="3"/>
            <w:tcBorders>
              <w:bottom w:val="single" w:sz="4" w:space="0" w:color="auto"/>
            </w:tcBorders>
            <w:shd w:val="clear" w:color="auto" w:fill="auto"/>
            <w:vAlign w:val="center"/>
          </w:tcPr>
          <w:p w:rsidR="00D10933" w:rsidRPr="007D2D8F" w:rsidRDefault="00D10933" w:rsidP="00D40E2A">
            <w:pPr>
              <w:spacing w:before="60" w:after="60"/>
              <w:rPr>
                <w:rFonts w:asciiTheme="minorHAnsi" w:eastAsia="Calibri" w:hAnsiTheme="minorHAnsi" w:cs="Tahoma"/>
                <w:sz w:val="20"/>
                <w:szCs w:val="20"/>
              </w:rPr>
            </w:pPr>
            <w:r>
              <w:rPr>
                <w:rFonts w:asciiTheme="minorHAnsi" w:eastAsia="Calibri" w:hAnsiTheme="minorHAnsi" w:cs="Tahoma"/>
                <w:sz w:val="20"/>
                <w:szCs w:val="20"/>
              </w:rPr>
              <w:t>New officers were introduced</w:t>
            </w:r>
          </w:p>
        </w:tc>
        <w:tc>
          <w:tcPr>
            <w:tcW w:w="3201" w:type="dxa"/>
            <w:vMerge w:val="restart"/>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Thank you to </w:t>
            </w:r>
            <w:proofErr w:type="spellStart"/>
            <w:r>
              <w:rPr>
                <w:rFonts w:asciiTheme="minorHAnsi" w:eastAsia="Calibri" w:hAnsiTheme="minorHAnsi" w:cs="Tahoma"/>
                <w:sz w:val="20"/>
                <w:szCs w:val="20"/>
              </w:rPr>
              <w:t>Venita</w:t>
            </w:r>
            <w:proofErr w:type="spellEnd"/>
            <w:r>
              <w:rPr>
                <w:rFonts w:asciiTheme="minorHAnsi" w:eastAsia="Calibri" w:hAnsiTheme="minorHAnsi" w:cs="Tahoma"/>
                <w:sz w:val="20"/>
                <w:szCs w:val="20"/>
              </w:rPr>
              <w:t xml:space="preserve"> </w:t>
            </w:r>
            <w:proofErr w:type="spellStart"/>
            <w:r>
              <w:rPr>
                <w:rFonts w:asciiTheme="minorHAnsi" w:eastAsia="Calibri" w:hAnsiTheme="minorHAnsi" w:cs="Tahoma"/>
                <w:sz w:val="20"/>
                <w:szCs w:val="20"/>
              </w:rPr>
              <w:t>Papillon</w:t>
            </w:r>
            <w:proofErr w:type="spellEnd"/>
            <w:r>
              <w:rPr>
                <w:rFonts w:asciiTheme="minorHAnsi" w:eastAsia="Calibri" w:hAnsiTheme="minorHAnsi" w:cs="Tahoma"/>
                <w:sz w:val="20"/>
                <w:szCs w:val="20"/>
              </w:rPr>
              <w:t xml:space="preserve"> for her contributions to the PRN the past several years</w:t>
            </w:r>
          </w:p>
        </w:tc>
        <w:tc>
          <w:tcPr>
            <w:tcW w:w="1710" w:type="dxa"/>
            <w:vMerge w:val="restart"/>
            <w:shd w:val="clear" w:color="auto" w:fill="auto"/>
            <w:vAlign w:val="center"/>
          </w:tcPr>
          <w:p w:rsidR="00D10933" w:rsidRDefault="00D10933" w:rsidP="00E70A49">
            <w:pPr>
              <w:spacing w:before="60" w:after="60"/>
              <w:rPr>
                <w:rFonts w:asciiTheme="minorHAnsi" w:eastAsia="Calibri" w:hAnsiTheme="minorHAnsi" w:cs="Tahoma"/>
                <w:sz w:val="20"/>
                <w:szCs w:val="20"/>
              </w:rPr>
            </w:pPr>
            <w:r>
              <w:rPr>
                <w:rFonts w:asciiTheme="minorHAnsi" w:eastAsia="Calibri" w:hAnsiTheme="minorHAnsi" w:cs="Tahoma"/>
                <w:sz w:val="20"/>
                <w:szCs w:val="20"/>
              </w:rPr>
              <w:t>Officers</w:t>
            </w:r>
          </w:p>
        </w:tc>
      </w:tr>
      <w:tr w:rsidR="00D10933" w:rsidRPr="007D2D8F" w:rsidTr="00D10933">
        <w:trPr>
          <w:trHeight w:val="70"/>
        </w:trPr>
        <w:tc>
          <w:tcPr>
            <w:tcW w:w="2566" w:type="dxa"/>
            <w:vMerge/>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p>
        </w:tc>
        <w:tc>
          <w:tcPr>
            <w:tcW w:w="399" w:type="dxa"/>
            <w:tcBorders>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p>
        </w:tc>
        <w:tc>
          <w:tcPr>
            <w:tcW w:w="2520" w:type="dxa"/>
            <w:tcBorders>
              <w:left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Chair</w:t>
            </w:r>
          </w:p>
        </w:tc>
        <w:tc>
          <w:tcPr>
            <w:tcW w:w="2762" w:type="dxa"/>
            <w:tcBorders>
              <w:left w:val="nil"/>
              <w:bottom w:val="nil"/>
            </w:tcBorders>
            <w:shd w:val="clear" w:color="auto" w:fill="auto"/>
            <w:vAlign w:val="center"/>
          </w:tcPr>
          <w:p w:rsidR="00D10933" w:rsidRPr="007D2D8F" w:rsidRDefault="00D10933" w:rsidP="00D40E2A">
            <w:pPr>
              <w:spacing w:before="60" w:after="60"/>
              <w:rPr>
                <w:rFonts w:asciiTheme="minorHAnsi" w:eastAsia="Calibri" w:hAnsiTheme="minorHAnsi" w:cs="Tahoma"/>
                <w:sz w:val="20"/>
                <w:szCs w:val="20"/>
              </w:rPr>
            </w:pPr>
            <w:r>
              <w:rPr>
                <w:rFonts w:asciiTheme="minorHAnsi" w:eastAsia="Calibri" w:hAnsiTheme="minorHAnsi" w:cs="Tahoma"/>
                <w:sz w:val="20"/>
                <w:szCs w:val="20"/>
              </w:rPr>
              <w:t>Tamara Malm</w:t>
            </w:r>
          </w:p>
        </w:tc>
        <w:tc>
          <w:tcPr>
            <w:tcW w:w="3201" w:type="dxa"/>
            <w:vMerge/>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vMerge/>
            <w:shd w:val="clear" w:color="auto" w:fill="auto"/>
            <w:vAlign w:val="center"/>
          </w:tcPr>
          <w:p w:rsidR="00D10933" w:rsidRDefault="00D10933" w:rsidP="00E70A49">
            <w:pPr>
              <w:spacing w:before="60" w:after="60"/>
              <w:rPr>
                <w:rFonts w:asciiTheme="minorHAnsi" w:eastAsia="Calibri" w:hAnsiTheme="minorHAnsi" w:cs="Tahoma"/>
                <w:sz w:val="20"/>
                <w:szCs w:val="20"/>
              </w:rPr>
            </w:pPr>
          </w:p>
        </w:tc>
      </w:tr>
      <w:tr w:rsidR="00D10933" w:rsidRPr="007D2D8F" w:rsidTr="00D10933">
        <w:trPr>
          <w:trHeight w:val="70"/>
        </w:trPr>
        <w:tc>
          <w:tcPr>
            <w:tcW w:w="2566" w:type="dxa"/>
            <w:vMerge/>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p>
        </w:tc>
        <w:tc>
          <w:tcPr>
            <w:tcW w:w="399" w:type="dxa"/>
            <w:tcBorders>
              <w:top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p>
        </w:tc>
        <w:tc>
          <w:tcPr>
            <w:tcW w:w="2520" w:type="dxa"/>
            <w:tcBorders>
              <w:top w:val="nil"/>
              <w:left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Chair-Elect</w:t>
            </w:r>
          </w:p>
        </w:tc>
        <w:tc>
          <w:tcPr>
            <w:tcW w:w="2762" w:type="dxa"/>
            <w:tcBorders>
              <w:top w:val="nil"/>
              <w:left w:val="nil"/>
              <w:bottom w:val="nil"/>
            </w:tcBorders>
            <w:shd w:val="clear" w:color="auto" w:fill="auto"/>
            <w:vAlign w:val="center"/>
          </w:tcPr>
          <w:p w:rsidR="00D10933" w:rsidRPr="007D2D8F" w:rsidRDefault="00D10933" w:rsidP="00D40E2A">
            <w:pPr>
              <w:spacing w:before="60" w:after="60"/>
              <w:rPr>
                <w:rFonts w:asciiTheme="minorHAnsi" w:eastAsia="Calibri" w:hAnsiTheme="minorHAnsi" w:cs="Tahoma"/>
                <w:sz w:val="20"/>
                <w:szCs w:val="20"/>
              </w:rPr>
            </w:pPr>
            <w:r>
              <w:rPr>
                <w:rFonts w:asciiTheme="minorHAnsi" w:eastAsia="Calibri" w:hAnsiTheme="minorHAnsi" w:cs="Tahoma"/>
                <w:sz w:val="20"/>
                <w:szCs w:val="20"/>
              </w:rPr>
              <w:t>Cindy Brasher</w:t>
            </w:r>
          </w:p>
        </w:tc>
        <w:tc>
          <w:tcPr>
            <w:tcW w:w="3201" w:type="dxa"/>
            <w:vMerge/>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vMerge/>
            <w:shd w:val="clear" w:color="auto" w:fill="auto"/>
            <w:vAlign w:val="center"/>
          </w:tcPr>
          <w:p w:rsidR="00D10933" w:rsidRDefault="00D10933" w:rsidP="00E70A49">
            <w:pPr>
              <w:spacing w:before="60" w:after="60"/>
              <w:rPr>
                <w:rFonts w:asciiTheme="minorHAnsi" w:eastAsia="Calibri" w:hAnsiTheme="minorHAnsi" w:cs="Tahoma"/>
                <w:sz w:val="20"/>
                <w:szCs w:val="20"/>
              </w:rPr>
            </w:pPr>
          </w:p>
        </w:tc>
      </w:tr>
      <w:tr w:rsidR="00D10933" w:rsidRPr="007D2D8F" w:rsidTr="00D10933">
        <w:trPr>
          <w:trHeight w:val="70"/>
        </w:trPr>
        <w:tc>
          <w:tcPr>
            <w:tcW w:w="2566" w:type="dxa"/>
            <w:vMerge/>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p>
        </w:tc>
        <w:tc>
          <w:tcPr>
            <w:tcW w:w="399" w:type="dxa"/>
            <w:tcBorders>
              <w:top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p>
        </w:tc>
        <w:tc>
          <w:tcPr>
            <w:tcW w:w="2520" w:type="dxa"/>
            <w:tcBorders>
              <w:top w:val="nil"/>
              <w:left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Secretary-Treasurer</w:t>
            </w:r>
          </w:p>
        </w:tc>
        <w:tc>
          <w:tcPr>
            <w:tcW w:w="2762" w:type="dxa"/>
            <w:tcBorders>
              <w:top w:val="nil"/>
              <w:left w:val="nil"/>
              <w:bottom w:val="nil"/>
            </w:tcBorders>
            <w:shd w:val="clear" w:color="auto" w:fill="auto"/>
            <w:vAlign w:val="center"/>
          </w:tcPr>
          <w:p w:rsidR="00D10933" w:rsidRPr="007D2D8F" w:rsidRDefault="00D10933" w:rsidP="00D40E2A">
            <w:pPr>
              <w:spacing w:before="60" w:after="60"/>
              <w:rPr>
                <w:rFonts w:asciiTheme="minorHAnsi" w:eastAsia="Calibri" w:hAnsiTheme="minorHAnsi" w:cs="Tahoma"/>
                <w:sz w:val="20"/>
                <w:szCs w:val="20"/>
              </w:rPr>
            </w:pPr>
            <w:r>
              <w:rPr>
                <w:rFonts w:asciiTheme="minorHAnsi" w:eastAsia="Calibri" w:hAnsiTheme="minorHAnsi" w:cs="Tahoma"/>
                <w:sz w:val="20"/>
                <w:szCs w:val="20"/>
              </w:rPr>
              <w:t>Nitish Bangalore</w:t>
            </w:r>
          </w:p>
        </w:tc>
        <w:tc>
          <w:tcPr>
            <w:tcW w:w="3201" w:type="dxa"/>
            <w:vMerge/>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vMerge/>
            <w:shd w:val="clear" w:color="auto" w:fill="auto"/>
            <w:vAlign w:val="center"/>
          </w:tcPr>
          <w:p w:rsidR="00D10933" w:rsidRDefault="00D10933" w:rsidP="00E70A49">
            <w:pPr>
              <w:spacing w:before="60" w:after="60"/>
              <w:rPr>
                <w:rFonts w:asciiTheme="minorHAnsi" w:eastAsia="Calibri" w:hAnsiTheme="minorHAnsi" w:cs="Tahoma"/>
                <w:sz w:val="20"/>
                <w:szCs w:val="20"/>
              </w:rPr>
            </w:pPr>
          </w:p>
        </w:tc>
      </w:tr>
      <w:tr w:rsidR="00D10933" w:rsidRPr="007D2D8F" w:rsidTr="00D10933">
        <w:trPr>
          <w:trHeight w:val="70"/>
        </w:trPr>
        <w:tc>
          <w:tcPr>
            <w:tcW w:w="2566" w:type="dxa"/>
            <w:vMerge/>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p>
        </w:tc>
        <w:tc>
          <w:tcPr>
            <w:tcW w:w="399" w:type="dxa"/>
            <w:tcBorders>
              <w:top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p>
        </w:tc>
        <w:tc>
          <w:tcPr>
            <w:tcW w:w="2520" w:type="dxa"/>
            <w:tcBorders>
              <w:top w:val="nil"/>
              <w:left w:val="nil"/>
              <w:bottom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Past Chair</w:t>
            </w:r>
          </w:p>
        </w:tc>
        <w:tc>
          <w:tcPr>
            <w:tcW w:w="2762" w:type="dxa"/>
            <w:tcBorders>
              <w:top w:val="nil"/>
              <w:left w:val="nil"/>
              <w:bottom w:val="nil"/>
            </w:tcBorders>
            <w:shd w:val="clear" w:color="auto" w:fill="auto"/>
            <w:vAlign w:val="center"/>
          </w:tcPr>
          <w:p w:rsidR="00D10933" w:rsidRPr="007D2D8F" w:rsidRDefault="00D10933" w:rsidP="00D40E2A">
            <w:pPr>
              <w:spacing w:before="60" w:after="60"/>
              <w:rPr>
                <w:rFonts w:asciiTheme="minorHAnsi" w:eastAsia="Calibri" w:hAnsiTheme="minorHAnsi" w:cs="Tahoma"/>
                <w:sz w:val="20"/>
                <w:szCs w:val="20"/>
              </w:rPr>
            </w:pPr>
            <w:r>
              <w:rPr>
                <w:rFonts w:asciiTheme="minorHAnsi" w:eastAsia="Calibri" w:hAnsiTheme="minorHAnsi" w:cs="Tahoma"/>
                <w:sz w:val="20"/>
                <w:szCs w:val="20"/>
              </w:rPr>
              <w:t>Elizabeth Michalets</w:t>
            </w:r>
          </w:p>
        </w:tc>
        <w:tc>
          <w:tcPr>
            <w:tcW w:w="3201" w:type="dxa"/>
            <w:vMerge/>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vMerge/>
            <w:shd w:val="clear" w:color="auto" w:fill="auto"/>
            <w:vAlign w:val="center"/>
          </w:tcPr>
          <w:p w:rsidR="00D10933" w:rsidRDefault="00D10933" w:rsidP="00E70A49">
            <w:pPr>
              <w:spacing w:before="60" w:after="60"/>
              <w:rPr>
                <w:rFonts w:asciiTheme="minorHAnsi" w:eastAsia="Calibri" w:hAnsiTheme="minorHAnsi" w:cs="Tahoma"/>
                <w:sz w:val="20"/>
                <w:szCs w:val="20"/>
              </w:rPr>
            </w:pPr>
          </w:p>
        </w:tc>
      </w:tr>
      <w:tr w:rsidR="00D10933" w:rsidRPr="007D2D8F" w:rsidTr="00D10933">
        <w:trPr>
          <w:trHeight w:val="70"/>
        </w:trPr>
        <w:tc>
          <w:tcPr>
            <w:tcW w:w="2566" w:type="dxa"/>
            <w:vMerge/>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p>
        </w:tc>
        <w:tc>
          <w:tcPr>
            <w:tcW w:w="399" w:type="dxa"/>
            <w:tcBorders>
              <w:top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p>
        </w:tc>
        <w:tc>
          <w:tcPr>
            <w:tcW w:w="2520" w:type="dxa"/>
            <w:tcBorders>
              <w:top w:val="nil"/>
              <w:left w:val="nil"/>
              <w:right w:val="nil"/>
            </w:tcBorders>
            <w:shd w:val="clear" w:color="auto" w:fill="auto"/>
            <w:vAlign w:val="center"/>
          </w:tcPr>
          <w:p w:rsidR="00D10933"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Board of Regents Liaison</w:t>
            </w:r>
          </w:p>
        </w:tc>
        <w:tc>
          <w:tcPr>
            <w:tcW w:w="2762" w:type="dxa"/>
            <w:tcBorders>
              <w:top w:val="nil"/>
              <w:left w:val="nil"/>
            </w:tcBorders>
            <w:shd w:val="clear" w:color="auto" w:fill="auto"/>
            <w:vAlign w:val="center"/>
          </w:tcPr>
          <w:p w:rsidR="00D10933" w:rsidRPr="007D2D8F" w:rsidRDefault="00D10933" w:rsidP="00D40E2A">
            <w:pPr>
              <w:spacing w:before="60" w:after="60"/>
              <w:rPr>
                <w:rFonts w:asciiTheme="minorHAnsi" w:eastAsia="Calibri" w:hAnsiTheme="minorHAnsi" w:cs="Tahoma"/>
                <w:sz w:val="20"/>
                <w:szCs w:val="20"/>
              </w:rPr>
            </w:pPr>
            <w:r>
              <w:rPr>
                <w:rFonts w:asciiTheme="minorHAnsi" w:eastAsia="Calibri" w:hAnsiTheme="minorHAnsi" w:cs="Tahoma"/>
                <w:sz w:val="20"/>
                <w:szCs w:val="20"/>
              </w:rPr>
              <w:t>Shawn McFarland</w:t>
            </w:r>
          </w:p>
        </w:tc>
        <w:tc>
          <w:tcPr>
            <w:tcW w:w="3201" w:type="dxa"/>
            <w:vMerge/>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p>
        </w:tc>
        <w:tc>
          <w:tcPr>
            <w:tcW w:w="1710" w:type="dxa"/>
            <w:vMerge/>
            <w:shd w:val="clear" w:color="auto" w:fill="auto"/>
            <w:vAlign w:val="center"/>
          </w:tcPr>
          <w:p w:rsidR="00D10933" w:rsidRDefault="00D10933" w:rsidP="00E70A49">
            <w:pPr>
              <w:spacing w:before="60" w:after="60"/>
              <w:rPr>
                <w:rFonts w:asciiTheme="minorHAnsi" w:eastAsia="Calibri" w:hAnsiTheme="minorHAnsi" w:cs="Tahoma"/>
                <w:sz w:val="20"/>
                <w:szCs w:val="20"/>
              </w:rPr>
            </w:pPr>
          </w:p>
        </w:tc>
      </w:tr>
      <w:tr w:rsidR="00D10933" w:rsidRPr="007D2D8F" w:rsidTr="00D10933">
        <w:trPr>
          <w:trHeight w:val="70"/>
        </w:trPr>
        <w:tc>
          <w:tcPr>
            <w:tcW w:w="2566" w:type="dxa"/>
            <w:shd w:val="clear" w:color="auto" w:fill="auto"/>
            <w:vAlign w:val="center"/>
          </w:tcPr>
          <w:p w:rsidR="00D10933" w:rsidRPr="007D2D8F" w:rsidRDefault="00D10933" w:rsidP="00E70A49">
            <w:pPr>
              <w:spacing w:before="60" w:after="60"/>
              <w:rPr>
                <w:rFonts w:asciiTheme="minorHAnsi" w:eastAsia="Calibri" w:hAnsiTheme="minorHAnsi" w:cs="Tahoma"/>
                <w:b/>
                <w:sz w:val="20"/>
                <w:szCs w:val="20"/>
              </w:rPr>
            </w:pPr>
            <w:r>
              <w:rPr>
                <w:rFonts w:asciiTheme="minorHAnsi" w:eastAsia="Calibri" w:hAnsiTheme="minorHAnsi" w:cs="Tahoma"/>
                <w:b/>
                <w:sz w:val="20"/>
                <w:szCs w:val="20"/>
              </w:rPr>
              <w:t>2017 CADM PRN Business Meeting minutes</w:t>
            </w:r>
          </w:p>
        </w:tc>
        <w:tc>
          <w:tcPr>
            <w:tcW w:w="5681" w:type="dxa"/>
            <w:gridSpan w:val="3"/>
            <w:shd w:val="clear" w:color="auto" w:fill="auto"/>
            <w:vAlign w:val="center"/>
          </w:tcPr>
          <w:p w:rsidR="00D10933" w:rsidRPr="007D2D8F" w:rsidRDefault="00D10933" w:rsidP="003B55BF">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 meeting minutes </w:t>
            </w:r>
            <w:proofErr w:type="gramStart"/>
            <w:r>
              <w:rPr>
                <w:rFonts w:asciiTheme="minorHAnsi" w:eastAsia="Calibri" w:hAnsiTheme="minorHAnsi" w:cs="Tahoma"/>
                <w:sz w:val="20"/>
                <w:szCs w:val="20"/>
              </w:rPr>
              <w:t xml:space="preserve">had been posted to the PRN website and distributed via the </w:t>
            </w:r>
            <w:proofErr w:type="spellStart"/>
            <w:r>
              <w:rPr>
                <w:rFonts w:asciiTheme="minorHAnsi" w:eastAsia="Calibri" w:hAnsiTheme="minorHAnsi" w:cs="Tahoma"/>
                <w:sz w:val="20"/>
                <w:szCs w:val="20"/>
              </w:rPr>
              <w:t>listserve</w:t>
            </w:r>
            <w:proofErr w:type="spellEnd"/>
            <w:proofErr w:type="gramEnd"/>
            <w:r>
              <w:rPr>
                <w:rFonts w:asciiTheme="minorHAnsi" w:eastAsia="Calibri" w:hAnsiTheme="minorHAnsi" w:cs="Tahoma"/>
                <w:sz w:val="20"/>
                <w:szCs w:val="20"/>
              </w:rPr>
              <w:t xml:space="preserve">. </w:t>
            </w:r>
          </w:p>
        </w:tc>
        <w:tc>
          <w:tcPr>
            <w:tcW w:w="3201" w:type="dxa"/>
            <w:shd w:val="clear" w:color="auto" w:fill="auto"/>
            <w:vAlign w:val="center"/>
          </w:tcPr>
          <w:p w:rsidR="00D10933" w:rsidRPr="00F81909" w:rsidRDefault="00D10933" w:rsidP="00E70A49">
            <w:pPr>
              <w:spacing w:before="60" w:after="60"/>
              <w:rPr>
                <w:rFonts w:asciiTheme="minorHAnsi" w:eastAsia="Calibri" w:hAnsiTheme="minorHAnsi" w:cs="Tahoma"/>
                <w:sz w:val="20"/>
                <w:szCs w:val="20"/>
              </w:rPr>
            </w:pPr>
            <w:r w:rsidRPr="00F81909">
              <w:rPr>
                <w:rFonts w:asciiTheme="minorHAnsi" w:eastAsia="Calibri" w:hAnsiTheme="minorHAnsi" w:cs="Tahoma"/>
                <w:sz w:val="20"/>
                <w:szCs w:val="20"/>
              </w:rPr>
              <w:t>Approved</w:t>
            </w:r>
          </w:p>
        </w:tc>
        <w:tc>
          <w:tcPr>
            <w:tcW w:w="1710" w:type="dxa"/>
            <w:shd w:val="clear" w:color="auto" w:fill="auto"/>
            <w:vAlign w:val="center"/>
          </w:tcPr>
          <w:p w:rsidR="00D10933" w:rsidRDefault="00D10933" w:rsidP="00E70A49">
            <w:pPr>
              <w:spacing w:before="60" w:after="60"/>
              <w:rPr>
                <w:rFonts w:asciiTheme="minorHAnsi" w:eastAsia="Calibri" w:hAnsiTheme="minorHAnsi" w:cs="Tahoma"/>
                <w:sz w:val="20"/>
                <w:szCs w:val="20"/>
              </w:rPr>
            </w:pPr>
            <w:r>
              <w:rPr>
                <w:rFonts w:asciiTheme="minorHAnsi" w:eastAsia="Calibri" w:hAnsiTheme="minorHAnsi" w:cs="Tahoma"/>
                <w:sz w:val="20"/>
                <w:szCs w:val="20"/>
              </w:rPr>
              <w:t>Tamara</w:t>
            </w:r>
          </w:p>
        </w:tc>
      </w:tr>
      <w:tr w:rsidR="002F67AC" w:rsidRPr="007D2D8F" w:rsidTr="00D10933">
        <w:trPr>
          <w:trHeight w:val="70"/>
        </w:trPr>
        <w:tc>
          <w:tcPr>
            <w:tcW w:w="2566" w:type="dxa"/>
            <w:vMerge w:val="restart"/>
            <w:shd w:val="clear" w:color="auto" w:fill="auto"/>
            <w:vAlign w:val="center"/>
          </w:tcPr>
          <w:p w:rsidR="002F67AC" w:rsidRPr="007D2D8F" w:rsidRDefault="002F67AC" w:rsidP="00E70A49">
            <w:pPr>
              <w:spacing w:before="60" w:after="60"/>
              <w:rPr>
                <w:rFonts w:asciiTheme="minorHAnsi" w:eastAsia="Calibri" w:hAnsiTheme="minorHAnsi" w:cs="Tahoma"/>
                <w:b/>
                <w:sz w:val="20"/>
                <w:szCs w:val="20"/>
              </w:rPr>
            </w:pPr>
            <w:r>
              <w:rPr>
                <w:rFonts w:asciiTheme="minorHAnsi" w:eastAsia="Calibri" w:hAnsiTheme="minorHAnsi" w:cs="Tahoma"/>
                <w:b/>
                <w:sz w:val="20"/>
                <w:szCs w:val="20"/>
              </w:rPr>
              <w:t>ACCP Foundation Update</w:t>
            </w:r>
          </w:p>
        </w:tc>
        <w:tc>
          <w:tcPr>
            <w:tcW w:w="5681" w:type="dxa"/>
            <w:gridSpan w:val="3"/>
            <w:shd w:val="clear" w:color="auto" w:fill="auto"/>
            <w:vAlign w:val="center"/>
          </w:tcPr>
          <w:p w:rsidR="002F67AC" w:rsidRPr="007D2D8F" w:rsidRDefault="002F67AC" w:rsidP="00F81909">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 ACCP Research Institute has been renamed the ACCP Foundation. </w:t>
            </w:r>
            <w:proofErr w:type="gramStart"/>
            <w:r>
              <w:rPr>
                <w:rFonts w:asciiTheme="minorHAnsi" w:eastAsia="Calibri" w:hAnsiTheme="minorHAnsi" w:cs="Tahoma"/>
                <w:sz w:val="20"/>
                <w:szCs w:val="20"/>
              </w:rPr>
              <w:t>This is a reflection of a mission that is larger than just research.</w:t>
            </w:r>
            <w:proofErr w:type="gramEnd"/>
            <w:r>
              <w:rPr>
                <w:rFonts w:asciiTheme="minorHAnsi" w:eastAsia="Calibri" w:hAnsiTheme="minorHAnsi" w:cs="Tahoma"/>
                <w:sz w:val="20"/>
                <w:szCs w:val="20"/>
              </w:rPr>
              <w:t xml:space="preserve"> The ACCP Foundation will strategically fund the development and support of scholarly activities, research, and practice advancement. </w:t>
            </w:r>
          </w:p>
        </w:tc>
        <w:tc>
          <w:tcPr>
            <w:tcW w:w="3201" w:type="dxa"/>
            <w:shd w:val="clear" w:color="auto" w:fill="auto"/>
            <w:vAlign w:val="center"/>
          </w:tcPr>
          <w:p w:rsidR="002F67AC" w:rsidRPr="00F81909" w:rsidRDefault="002F67AC" w:rsidP="00E70A49">
            <w:pPr>
              <w:spacing w:before="60" w:after="60"/>
              <w:rPr>
                <w:rFonts w:asciiTheme="minorHAnsi" w:eastAsia="Calibri" w:hAnsiTheme="minorHAnsi" w:cs="Tahoma"/>
                <w:sz w:val="20"/>
                <w:szCs w:val="20"/>
              </w:rPr>
            </w:pPr>
            <w:r w:rsidRPr="00F81909">
              <w:rPr>
                <w:rFonts w:asciiTheme="minorHAnsi" w:eastAsia="Calibri" w:hAnsiTheme="minorHAnsi" w:cs="Tahoma"/>
                <w:sz w:val="20"/>
                <w:szCs w:val="20"/>
              </w:rPr>
              <w:t>Informational</w:t>
            </w:r>
          </w:p>
        </w:tc>
        <w:tc>
          <w:tcPr>
            <w:tcW w:w="1710" w:type="dxa"/>
            <w:shd w:val="clear" w:color="auto" w:fill="auto"/>
            <w:vAlign w:val="center"/>
          </w:tcPr>
          <w:p w:rsidR="002F67AC" w:rsidRDefault="002F67AC" w:rsidP="00E70A49">
            <w:pPr>
              <w:spacing w:before="60" w:after="60"/>
              <w:rPr>
                <w:rFonts w:asciiTheme="minorHAnsi" w:eastAsia="Calibri" w:hAnsiTheme="minorHAnsi" w:cs="Tahoma"/>
                <w:sz w:val="20"/>
                <w:szCs w:val="20"/>
              </w:rPr>
            </w:pPr>
            <w:r>
              <w:rPr>
                <w:rFonts w:asciiTheme="minorHAnsi" w:eastAsia="Calibri" w:hAnsiTheme="minorHAnsi" w:cs="Tahoma"/>
                <w:sz w:val="20"/>
                <w:szCs w:val="20"/>
              </w:rPr>
              <w:t>Judith Smith</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For this year, the Foundation has set a fundraising goal of $125,000. At this time, the amount raised is approximately ½ of goal. This is highly attainable. If every attendee at the Global Conference donated $30, the goal </w:t>
            </w:r>
            <w:proofErr w:type="gramStart"/>
            <w:r>
              <w:rPr>
                <w:rFonts w:asciiTheme="minorHAnsi" w:eastAsia="Calibri" w:hAnsiTheme="minorHAnsi" w:cs="Tahoma"/>
                <w:sz w:val="20"/>
                <w:szCs w:val="20"/>
              </w:rPr>
              <w:t>would be attained</w:t>
            </w:r>
            <w:proofErr w:type="gramEnd"/>
            <w:r>
              <w:rPr>
                <w:rFonts w:asciiTheme="minorHAnsi" w:eastAsia="Calibri" w:hAnsiTheme="minorHAnsi" w:cs="Tahoma"/>
                <w:sz w:val="20"/>
                <w:szCs w:val="20"/>
              </w:rPr>
              <w:t xml:space="preserve">.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Individual PRN members should consider donating at least $30 to the ACCP Foundation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All</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Last year, the PRN donated $1,000 to the Frontiers Fund. At the meeting, it </w:t>
            </w:r>
            <w:proofErr w:type="gramStart"/>
            <w:r>
              <w:rPr>
                <w:rFonts w:asciiTheme="minorHAnsi" w:eastAsia="Calibri" w:hAnsiTheme="minorHAnsi" w:cs="Tahoma"/>
                <w:sz w:val="20"/>
                <w:szCs w:val="20"/>
              </w:rPr>
              <w:t>was decided</w:t>
            </w:r>
            <w:proofErr w:type="gramEnd"/>
            <w:r>
              <w:rPr>
                <w:rFonts w:asciiTheme="minorHAnsi" w:eastAsia="Calibri" w:hAnsiTheme="minorHAnsi" w:cs="Tahoma"/>
                <w:sz w:val="20"/>
                <w:szCs w:val="20"/>
              </w:rPr>
              <w:t xml:space="preserve"> that the CADM PRN would again donate $1,000 to the ACCP Foundation.</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Proceed with $1,000 donation to the ACCP Foundation from the CADM PRN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Tamara</w:t>
            </w:r>
          </w:p>
        </w:tc>
      </w:tr>
      <w:tr w:rsidR="002F67AC" w:rsidRPr="007D2D8F" w:rsidTr="00D10933">
        <w:trPr>
          <w:trHeight w:val="70"/>
        </w:trPr>
        <w:tc>
          <w:tcPr>
            <w:tcW w:w="2566" w:type="dxa"/>
            <w:vMerge/>
            <w:tcBorders>
              <w:bottom w:val="single" w:sz="4" w:space="0" w:color="auto"/>
            </w:tcBorders>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The ACCP Foundation will join Pharmacotherapy Publications, Inc., and others tomorrow for an open lounge on Tuesday 10/23 on the 3</w:t>
            </w:r>
            <w:r w:rsidRPr="00F81909">
              <w:rPr>
                <w:rFonts w:asciiTheme="minorHAnsi" w:eastAsia="Calibri" w:hAnsiTheme="minorHAnsi" w:cs="Tahoma"/>
                <w:sz w:val="20"/>
                <w:szCs w:val="20"/>
                <w:vertAlign w:val="superscript"/>
              </w:rPr>
              <w:t>rd</w:t>
            </w:r>
            <w:r>
              <w:rPr>
                <w:rFonts w:asciiTheme="minorHAnsi" w:eastAsia="Calibri" w:hAnsiTheme="minorHAnsi" w:cs="Tahoma"/>
                <w:sz w:val="20"/>
                <w:szCs w:val="20"/>
              </w:rPr>
              <w:t xml:space="preserve"> level of the conference center.</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Consider attending the open lounge on 10/23</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All</w:t>
            </w:r>
          </w:p>
        </w:tc>
      </w:tr>
      <w:tr w:rsidR="002F67AC" w:rsidRPr="007D2D8F" w:rsidTr="00D10933">
        <w:trPr>
          <w:trHeight w:val="70"/>
        </w:trPr>
        <w:tc>
          <w:tcPr>
            <w:tcW w:w="2566" w:type="dxa"/>
            <w:vMerge w:val="restart"/>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r>
              <w:rPr>
                <w:rFonts w:asciiTheme="minorHAnsi" w:eastAsia="Calibri" w:hAnsiTheme="minorHAnsi" w:cs="Tahoma"/>
                <w:b/>
                <w:sz w:val="20"/>
                <w:szCs w:val="20"/>
              </w:rPr>
              <w:t>Board of Regents Liaison Report</w:t>
            </w: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At this meeting, a record 600 students are attending. They represent 84 different student chapters across the nation.</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Informational</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Shawn McFarland</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The ACCP Clinical Pharmacy Challenge wrapped up earlier today. Eight teams from Colleges of Pharmacy across the nation advanced to the onsite live finals. The team from the University of Rhode Island College of Pharmacy were the champions.</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Congratulations to the team from the University of Rhode Island College of Pharmacy!</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All</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 2019 Updates in Therapeutics </w:t>
            </w:r>
            <w:proofErr w:type="gramStart"/>
            <w:r>
              <w:rPr>
                <w:rFonts w:asciiTheme="minorHAnsi" w:eastAsia="Calibri" w:hAnsiTheme="minorHAnsi" w:cs="Tahoma"/>
                <w:sz w:val="20"/>
                <w:szCs w:val="20"/>
              </w:rPr>
              <w:t>will be held</w:t>
            </w:r>
            <w:proofErr w:type="gramEnd"/>
            <w:r>
              <w:rPr>
                <w:rFonts w:asciiTheme="minorHAnsi" w:eastAsia="Calibri" w:hAnsiTheme="minorHAnsi" w:cs="Tahoma"/>
                <w:sz w:val="20"/>
                <w:szCs w:val="20"/>
              </w:rPr>
              <w:t xml:space="preserve"> at the St Louis College of Pharmacy. ACCP has decided to move away from holding the Updates in Therapeutics in destination settings. As the focus is learning and advancement, colleges of pharmacy are an attractive locale for this type of event.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Watch for more information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ACCP</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 2019 ACCP Annual Meeting </w:t>
            </w:r>
            <w:proofErr w:type="gramStart"/>
            <w:r>
              <w:rPr>
                <w:rFonts w:asciiTheme="minorHAnsi" w:eastAsia="Calibri" w:hAnsiTheme="minorHAnsi" w:cs="Tahoma"/>
                <w:sz w:val="20"/>
                <w:szCs w:val="20"/>
              </w:rPr>
              <w:t>will be held</w:t>
            </w:r>
            <w:proofErr w:type="gramEnd"/>
            <w:r>
              <w:rPr>
                <w:rFonts w:asciiTheme="minorHAnsi" w:eastAsia="Calibri" w:hAnsiTheme="minorHAnsi" w:cs="Tahoma"/>
                <w:sz w:val="20"/>
                <w:szCs w:val="20"/>
              </w:rPr>
              <w:t xml:space="preserve"> in New York City at the New York Hilton. This will also mark the 40</w:t>
            </w:r>
            <w:r w:rsidRPr="00A035EF">
              <w:rPr>
                <w:rFonts w:asciiTheme="minorHAnsi" w:eastAsia="Calibri" w:hAnsiTheme="minorHAnsi" w:cs="Tahoma"/>
                <w:sz w:val="20"/>
                <w:szCs w:val="20"/>
                <w:vertAlign w:val="superscript"/>
              </w:rPr>
              <w:t>th</w:t>
            </w:r>
            <w:r>
              <w:rPr>
                <w:rFonts w:asciiTheme="minorHAnsi" w:eastAsia="Calibri" w:hAnsiTheme="minorHAnsi" w:cs="Tahoma"/>
                <w:sz w:val="20"/>
                <w:szCs w:val="20"/>
              </w:rPr>
              <w:t xml:space="preserve"> Anniversary of ACCP.</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Watch for more information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ACCP</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Shawn made an appeal to all attendees to get involved in the work of ACCP. Run for PRN offices. Volunteer for committees. For ideas and assistance, reach out to any Board of Regents member.</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Get involved</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All</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 Journal of the American College of Clinical Pharmacy (JACCP) inaugural issue </w:t>
            </w:r>
            <w:proofErr w:type="gramStart"/>
            <w:r>
              <w:rPr>
                <w:rFonts w:asciiTheme="minorHAnsi" w:eastAsia="Calibri" w:hAnsiTheme="minorHAnsi" w:cs="Tahoma"/>
                <w:sz w:val="20"/>
                <w:szCs w:val="20"/>
              </w:rPr>
              <w:t>has been published</w:t>
            </w:r>
            <w:proofErr w:type="gramEnd"/>
            <w:r>
              <w:rPr>
                <w:rFonts w:asciiTheme="minorHAnsi" w:eastAsia="Calibri" w:hAnsiTheme="minorHAnsi" w:cs="Tahoma"/>
                <w:sz w:val="20"/>
                <w:szCs w:val="20"/>
              </w:rPr>
              <w:t xml:space="preserve">. A complimentary hardcopy </w:t>
            </w:r>
            <w:proofErr w:type="gramStart"/>
            <w:r>
              <w:rPr>
                <w:rFonts w:asciiTheme="minorHAnsi" w:eastAsia="Calibri" w:hAnsiTheme="minorHAnsi" w:cs="Tahoma"/>
                <w:sz w:val="20"/>
                <w:szCs w:val="20"/>
              </w:rPr>
              <w:t>was provided</w:t>
            </w:r>
            <w:proofErr w:type="gramEnd"/>
            <w:r>
              <w:rPr>
                <w:rFonts w:asciiTheme="minorHAnsi" w:eastAsia="Calibri" w:hAnsiTheme="minorHAnsi" w:cs="Tahoma"/>
                <w:sz w:val="20"/>
                <w:szCs w:val="20"/>
              </w:rPr>
              <w:t xml:space="preserve"> to all conference attendees. The focus is clinical pharmacy practice. It </w:t>
            </w:r>
            <w:proofErr w:type="gramStart"/>
            <w:r>
              <w:rPr>
                <w:rFonts w:asciiTheme="minorHAnsi" w:eastAsia="Calibri" w:hAnsiTheme="minorHAnsi" w:cs="Tahoma"/>
                <w:sz w:val="20"/>
                <w:szCs w:val="20"/>
              </w:rPr>
              <w:t>will be published</w:t>
            </w:r>
            <w:proofErr w:type="gramEnd"/>
            <w:r>
              <w:rPr>
                <w:rFonts w:asciiTheme="minorHAnsi" w:eastAsia="Calibri" w:hAnsiTheme="minorHAnsi" w:cs="Tahoma"/>
                <w:sz w:val="20"/>
                <w:szCs w:val="20"/>
              </w:rPr>
              <w:t xml:space="preserve"> every other month in exclusively in online format. It </w:t>
            </w:r>
            <w:proofErr w:type="gramStart"/>
            <w:r>
              <w:rPr>
                <w:rFonts w:asciiTheme="minorHAnsi" w:eastAsia="Calibri" w:hAnsiTheme="minorHAnsi" w:cs="Tahoma"/>
                <w:sz w:val="20"/>
                <w:szCs w:val="20"/>
              </w:rPr>
              <w:t>is expected</w:t>
            </w:r>
            <w:proofErr w:type="gramEnd"/>
            <w:r>
              <w:rPr>
                <w:rFonts w:asciiTheme="minorHAnsi" w:eastAsia="Calibri" w:hAnsiTheme="minorHAnsi" w:cs="Tahoma"/>
                <w:sz w:val="20"/>
                <w:szCs w:val="20"/>
              </w:rPr>
              <w:t xml:space="preserve"> that in 2020, it will be </w:t>
            </w:r>
            <w:r>
              <w:rPr>
                <w:rFonts w:asciiTheme="minorHAnsi" w:eastAsia="Calibri" w:hAnsiTheme="minorHAnsi" w:cs="Tahoma"/>
                <w:sz w:val="20"/>
                <w:szCs w:val="20"/>
              </w:rPr>
              <w:lastRenderedPageBreak/>
              <w:t xml:space="preserve">published monthly. The 2018 goal for content submissions </w:t>
            </w:r>
            <w:proofErr w:type="gramStart"/>
            <w:r>
              <w:rPr>
                <w:rFonts w:asciiTheme="minorHAnsi" w:eastAsia="Calibri" w:hAnsiTheme="minorHAnsi" w:cs="Tahoma"/>
                <w:sz w:val="20"/>
                <w:szCs w:val="20"/>
              </w:rPr>
              <w:t>has already been surpassed</w:t>
            </w:r>
            <w:proofErr w:type="gramEnd"/>
            <w:r>
              <w:rPr>
                <w:rFonts w:asciiTheme="minorHAnsi" w:eastAsia="Calibri" w:hAnsiTheme="minorHAnsi" w:cs="Tahoma"/>
                <w:sz w:val="20"/>
                <w:szCs w:val="20"/>
              </w:rPr>
              <w:t>.</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lastRenderedPageBreak/>
              <w:t>Read JACCP. Submit content.</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All</w:t>
            </w:r>
          </w:p>
        </w:tc>
      </w:tr>
      <w:tr w:rsidR="002F67AC" w:rsidRPr="007D2D8F" w:rsidTr="00D10933">
        <w:trPr>
          <w:trHeight w:val="70"/>
        </w:trPr>
        <w:tc>
          <w:tcPr>
            <w:tcW w:w="2566" w:type="dxa"/>
            <w:vMerge/>
            <w:tcBorders>
              <w:bottom w:val="nil"/>
            </w:tcBorders>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Pharmacotherapy has recently achieved its highest Impact Factor of 3.196. Beginning Jan 2019, it </w:t>
            </w:r>
            <w:proofErr w:type="gramStart"/>
            <w:r>
              <w:rPr>
                <w:rFonts w:asciiTheme="minorHAnsi" w:eastAsia="Calibri" w:hAnsiTheme="minorHAnsi" w:cs="Tahoma"/>
                <w:sz w:val="20"/>
                <w:szCs w:val="20"/>
              </w:rPr>
              <w:t>will be published</w:t>
            </w:r>
            <w:proofErr w:type="gramEnd"/>
            <w:r>
              <w:rPr>
                <w:rFonts w:asciiTheme="minorHAnsi" w:eastAsia="Calibri" w:hAnsiTheme="minorHAnsi" w:cs="Tahoma"/>
                <w:sz w:val="20"/>
                <w:szCs w:val="20"/>
              </w:rPr>
              <w:t xml:space="preserve"> online only.</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Informational</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ACCP</w:t>
            </w:r>
          </w:p>
        </w:tc>
      </w:tr>
      <w:tr w:rsidR="002F67AC" w:rsidRPr="007D2D8F" w:rsidTr="00D10933">
        <w:trPr>
          <w:trHeight w:val="70"/>
        </w:trPr>
        <w:tc>
          <w:tcPr>
            <w:tcW w:w="2566" w:type="dxa"/>
            <w:tcBorders>
              <w:top w:val="nil"/>
            </w:tcBorders>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Attendees </w:t>
            </w:r>
            <w:proofErr w:type="gramStart"/>
            <w:r>
              <w:rPr>
                <w:rFonts w:asciiTheme="minorHAnsi" w:eastAsia="Calibri" w:hAnsiTheme="minorHAnsi" w:cs="Tahoma"/>
                <w:sz w:val="20"/>
                <w:szCs w:val="20"/>
              </w:rPr>
              <w:t>are asked</w:t>
            </w:r>
            <w:proofErr w:type="gramEnd"/>
            <w:r>
              <w:rPr>
                <w:rFonts w:asciiTheme="minorHAnsi" w:eastAsia="Calibri" w:hAnsiTheme="minorHAnsi" w:cs="Tahoma"/>
                <w:sz w:val="20"/>
                <w:szCs w:val="20"/>
              </w:rPr>
              <w:t xml:space="preserve"> to read the ACCP strategic goals. Among the goals is for ACCP to lead the efforts to advance Comprehensive Medication Management across the continuum of care.</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Read the ACCP strategic plan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All</w:t>
            </w:r>
          </w:p>
        </w:tc>
      </w:tr>
      <w:tr w:rsidR="002F67AC" w:rsidRPr="007D2D8F" w:rsidTr="00D10933">
        <w:trPr>
          <w:trHeight w:val="70"/>
        </w:trPr>
        <w:tc>
          <w:tcPr>
            <w:tcW w:w="2566" w:type="dxa"/>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r>
              <w:rPr>
                <w:rFonts w:asciiTheme="minorHAnsi" w:eastAsia="Calibri" w:hAnsiTheme="minorHAnsi" w:cs="Tahoma"/>
                <w:b/>
                <w:sz w:val="20"/>
                <w:szCs w:val="20"/>
              </w:rPr>
              <w:t>CADM Travel Award Winners</w:t>
            </w: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Several pharmacy students and one resident </w:t>
            </w:r>
            <w:proofErr w:type="gramStart"/>
            <w:r>
              <w:rPr>
                <w:rFonts w:asciiTheme="minorHAnsi" w:eastAsia="Calibri" w:hAnsiTheme="minorHAnsi" w:cs="Tahoma"/>
                <w:sz w:val="20"/>
                <w:szCs w:val="20"/>
              </w:rPr>
              <w:t>were selected</w:t>
            </w:r>
            <w:proofErr w:type="gramEnd"/>
            <w:r>
              <w:rPr>
                <w:rFonts w:asciiTheme="minorHAnsi" w:eastAsia="Calibri" w:hAnsiTheme="minorHAnsi" w:cs="Tahoma"/>
                <w:sz w:val="20"/>
                <w:szCs w:val="20"/>
              </w:rPr>
              <w:t xml:space="preserve"> by the CADM PRN to receive travel awards. Students and residents </w:t>
            </w:r>
            <w:proofErr w:type="gramStart"/>
            <w:r>
              <w:rPr>
                <w:rFonts w:asciiTheme="minorHAnsi" w:eastAsia="Calibri" w:hAnsiTheme="minorHAnsi" w:cs="Tahoma"/>
                <w:sz w:val="20"/>
                <w:szCs w:val="20"/>
              </w:rPr>
              <w:t>are invited</w:t>
            </w:r>
            <w:proofErr w:type="gramEnd"/>
            <w:r>
              <w:rPr>
                <w:rFonts w:asciiTheme="minorHAnsi" w:eastAsia="Calibri" w:hAnsiTheme="minorHAnsi" w:cs="Tahoma"/>
                <w:sz w:val="20"/>
                <w:szCs w:val="20"/>
              </w:rPr>
              <w:t xml:space="preserve"> annually to submit research posters or presentations. Winners receive a cash award that can be applied to travel to and register for the ACCP Annual/Global Conference. At this meeting, each gave a presentation on their work.</w:t>
            </w:r>
          </w:p>
          <w:p w:rsidR="002F67AC" w:rsidRDefault="002F67AC" w:rsidP="002F67AC">
            <w:pPr>
              <w:spacing w:before="60" w:after="60"/>
              <w:rPr>
                <w:rFonts w:asciiTheme="minorHAnsi" w:eastAsia="Calibri" w:hAnsiTheme="minorHAnsi" w:cs="Tahoma"/>
                <w:sz w:val="20"/>
                <w:szCs w:val="20"/>
              </w:rPr>
            </w:pPr>
            <w:r w:rsidRPr="0055165A">
              <w:rPr>
                <w:rFonts w:asciiTheme="minorHAnsi" w:eastAsia="Calibri" w:hAnsiTheme="minorHAnsi" w:cs="Tahoma"/>
                <w:sz w:val="20"/>
                <w:szCs w:val="20"/>
                <w:u w:val="single"/>
              </w:rPr>
              <w:t>Student travel award recognition</w:t>
            </w:r>
            <w:r>
              <w:rPr>
                <w:rFonts w:asciiTheme="minorHAnsi" w:eastAsia="Calibri" w:hAnsiTheme="minorHAnsi" w:cs="Tahoma"/>
                <w:sz w:val="20"/>
                <w:szCs w:val="20"/>
              </w:rPr>
              <w:t xml:space="preserve"> ($750 each)</w:t>
            </w:r>
          </w:p>
          <w:p w:rsidR="002F67AC" w:rsidRPr="0055165A" w:rsidRDefault="002F67AC" w:rsidP="002F67AC">
            <w:pPr>
              <w:pStyle w:val="ListParagraph"/>
              <w:numPr>
                <w:ilvl w:val="0"/>
                <w:numId w:val="13"/>
              </w:numPr>
              <w:spacing w:before="60" w:after="60"/>
              <w:rPr>
                <w:rFonts w:asciiTheme="minorHAnsi" w:hAnsiTheme="minorHAnsi" w:cs="Tahoma"/>
                <w:sz w:val="20"/>
                <w:szCs w:val="20"/>
              </w:rPr>
            </w:pPr>
            <w:r w:rsidRPr="0055165A">
              <w:rPr>
                <w:rFonts w:asciiTheme="minorHAnsi" w:hAnsiTheme="minorHAnsi" w:cs="Tahoma"/>
                <w:sz w:val="20"/>
                <w:szCs w:val="20"/>
              </w:rPr>
              <w:t>Jenny Dong – 4</w:t>
            </w:r>
            <w:r w:rsidRPr="0055165A">
              <w:rPr>
                <w:rFonts w:asciiTheme="minorHAnsi" w:hAnsiTheme="minorHAnsi" w:cs="Tahoma"/>
                <w:sz w:val="20"/>
                <w:szCs w:val="20"/>
                <w:vertAlign w:val="superscript"/>
              </w:rPr>
              <w:t>th</w:t>
            </w:r>
            <w:r w:rsidRPr="0055165A">
              <w:rPr>
                <w:rFonts w:asciiTheme="minorHAnsi" w:hAnsiTheme="minorHAnsi" w:cs="Tahoma"/>
                <w:sz w:val="20"/>
                <w:szCs w:val="20"/>
              </w:rPr>
              <w:t xml:space="preserve"> year pharmacy student, Samford University</w:t>
            </w:r>
          </w:p>
          <w:p w:rsidR="002F67AC" w:rsidRPr="0055165A" w:rsidRDefault="002F67AC" w:rsidP="002F67AC">
            <w:pPr>
              <w:pStyle w:val="ListParagraph"/>
              <w:numPr>
                <w:ilvl w:val="0"/>
                <w:numId w:val="13"/>
              </w:numPr>
              <w:spacing w:before="60" w:after="60"/>
              <w:rPr>
                <w:rFonts w:asciiTheme="minorHAnsi" w:hAnsiTheme="minorHAnsi" w:cs="Tahoma"/>
                <w:sz w:val="20"/>
                <w:szCs w:val="20"/>
              </w:rPr>
            </w:pPr>
            <w:r w:rsidRPr="0055165A">
              <w:rPr>
                <w:rFonts w:asciiTheme="minorHAnsi" w:hAnsiTheme="minorHAnsi" w:cs="Tahoma"/>
                <w:sz w:val="20"/>
                <w:szCs w:val="20"/>
              </w:rPr>
              <w:t xml:space="preserve">John </w:t>
            </w:r>
            <w:proofErr w:type="spellStart"/>
            <w:r w:rsidRPr="0055165A">
              <w:rPr>
                <w:rFonts w:asciiTheme="minorHAnsi" w:hAnsiTheme="minorHAnsi" w:cs="Tahoma"/>
                <w:sz w:val="20"/>
                <w:szCs w:val="20"/>
              </w:rPr>
              <w:t>Awad</w:t>
            </w:r>
            <w:proofErr w:type="spellEnd"/>
            <w:r w:rsidRPr="0055165A">
              <w:rPr>
                <w:rFonts w:asciiTheme="minorHAnsi" w:hAnsiTheme="minorHAnsi" w:cs="Tahoma"/>
                <w:sz w:val="20"/>
                <w:szCs w:val="20"/>
              </w:rPr>
              <w:t xml:space="preserve"> – 4</w:t>
            </w:r>
            <w:r w:rsidRPr="0055165A">
              <w:rPr>
                <w:rFonts w:asciiTheme="minorHAnsi" w:hAnsiTheme="minorHAnsi" w:cs="Tahoma"/>
                <w:sz w:val="20"/>
                <w:szCs w:val="20"/>
                <w:vertAlign w:val="superscript"/>
              </w:rPr>
              <w:t>th</w:t>
            </w:r>
            <w:r w:rsidRPr="0055165A">
              <w:rPr>
                <w:rFonts w:asciiTheme="minorHAnsi" w:hAnsiTheme="minorHAnsi" w:cs="Tahoma"/>
                <w:sz w:val="20"/>
                <w:szCs w:val="20"/>
              </w:rPr>
              <w:t xml:space="preserve"> year pharmacy student, University of Connecticut</w:t>
            </w:r>
          </w:p>
          <w:p w:rsidR="002F67AC" w:rsidRPr="0055165A" w:rsidRDefault="002F67AC" w:rsidP="002F67AC">
            <w:pPr>
              <w:pStyle w:val="ListParagraph"/>
              <w:numPr>
                <w:ilvl w:val="0"/>
                <w:numId w:val="13"/>
              </w:numPr>
              <w:spacing w:before="60" w:after="60"/>
              <w:rPr>
                <w:rFonts w:asciiTheme="minorHAnsi" w:hAnsiTheme="minorHAnsi" w:cs="Tahoma"/>
                <w:sz w:val="20"/>
                <w:szCs w:val="20"/>
              </w:rPr>
            </w:pPr>
            <w:r w:rsidRPr="0055165A">
              <w:rPr>
                <w:rFonts w:asciiTheme="minorHAnsi" w:hAnsiTheme="minorHAnsi" w:cs="Tahoma"/>
                <w:sz w:val="20"/>
                <w:szCs w:val="20"/>
              </w:rPr>
              <w:t>Erica McDonald – 4</w:t>
            </w:r>
            <w:r w:rsidRPr="0055165A">
              <w:rPr>
                <w:rFonts w:asciiTheme="minorHAnsi" w:hAnsiTheme="minorHAnsi" w:cs="Tahoma"/>
                <w:sz w:val="20"/>
                <w:szCs w:val="20"/>
                <w:vertAlign w:val="superscript"/>
              </w:rPr>
              <w:t>th</w:t>
            </w:r>
            <w:r w:rsidRPr="0055165A">
              <w:rPr>
                <w:rFonts w:asciiTheme="minorHAnsi" w:hAnsiTheme="minorHAnsi" w:cs="Tahoma"/>
                <w:sz w:val="20"/>
                <w:szCs w:val="20"/>
              </w:rPr>
              <w:t xml:space="preserve"> year pharmacy student, University of Cincinnati</w:t>
            </w:r>
          </w:p>
          <w:p w:rsidR="002F67AC" w:rsidRDefault="002F67AC" w:rsidP="002F67AC">
            <w:pPr>
              <w:spacing w:before="60" w:after="60"/>
              <w:rPr>
                <w:rFonts w:asciiTheme="minorHAnsi" w:eastAsia="Calibri" w:hAnsiTheme="minorHAnsi" w:cs="Tahoma"/>
                <w:sz w:val="20"/>
                <w:szCs w:val="20"/>
              </w:rPr>
            </w:pPr>
            <w:r w:rsidRPr="0055165A">
              <w:rPr>
                <w:rFonts w:asciiTheme="minorHAnsi" w:eastAsia="Calibri" w:hAnsiTheme="minorHAnsi" w:cs="Tahoma"/>
                <w:sz w:val="20"/>
                <w:szCs w:val="20"/>
                <w:u w:val="single"/>
              </w:rPr>
              <w:t>Resident travel award recognition</w:t>
            </w:r>
            <w:r>
              <w:rPr>
                <w:rFonts w:asciiTheme="minorHAnsi" w:eastAsia="Calibri" w:hAnsiTheme="minorHAnsi" w:cs="Tahoma"/>
                <w:sz w:val="20"/>
                <w:szCs w:val="20"/>
              </w:rPr>
              <w:t xml:space="preserve"> ($1,000)</w:t>
            </w:r>
          </w:p>
          <w:p w:rsidR="002F67AC" w:rsidRPr="0055165A" w:rsidRDefault="002F67AC" w:rsidP="002F67AC">
            <w:pPr>
              <w:pStyle w:val="ListParagraph"/>
              <w:numPr>
                <w:ilvl w:val="0"/>
                <w:numId w:val="14"/>
              </w:numPr>
              <w:spacing w:before="60" w:after="60"/>
              <w:rPr>
                <w:rFonts w:asciiTheme="minorHAnsi" w:hAnsiTheme="minorHAnsi" w:cs="Tahoma"/>
                <w:sz w:val="20"/>
                <w:szCs w:val="20"/>
              </w:rPr>
            </w:pPr>
            <w:r w:rsidRPr="0055165A">
              <w:rPr>
                <w:rFonts w:asciiTheme="minorHAnsi" w:hAnsiTheme="minorHAnsi" w:cs="Tahoma"/>
                <w:sz w:val="20"/>
                <w:szCs w:val="20"/>
              </w:rPr>
              <w:t>Kelsey Japs – PGY-2 HSPA , VA Hospital, Palo Alto Health System</w:t>
            </w:r>
          </w:p>
        </w:tc>
        <w:tc>
          <w:tcPr>
            <w:tcW w:w="3201" w:type="dxa"/>
            <w:shd w:val="clear" w:color="auto" w:fill="auto"/>
            <w:vAlign w:val="center"/>
          </w:tcPr>
          <w:p w:rsidR="002F67AC" w:rsidRDefault="002F67AC" w:rsidP="002F67AC">
            <w:pPr>
              <w:spacing w:before="60" w:after="60"/>
              <w:rPr>
                <w:rFonts w:asciiTheme="minorHAnsi" w:eastAsia="Calibri" w:hAnsiTheme="minorHAnsi" w:cs="Tahoma"/>
                <w:sz w:val="20"/>
                <w:szCs w:val="20"/>
              </w:rPr>
            </w:pPr>
          </w:p>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Congratulations to our award winners!</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val="restart"/>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r>
              <w:rPr>
                <w:rFonts w:asciiTheme="minorHAnsi" w:eastAsia="Calibri" w:hAnsiTheme="minorHAnsi" w:cs="Tahoma"/>
                <w:b/>
                <w:sz w:val="20"/>
                <w:szCs w:val="20"/>
              </w:rPr>
              <w:t xml:space="preserve">2019 ACCP Annual Meeting CADM Focus Session programming topic ideas </w:t>
            </w: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There is a short timeframe for the PRN to submit the topic for the 2019 Annual Meeting focus session. PRN member surveys </w:t>
            </w:r>
            <w:proofErr w:type="gramStart"/>
            <w:r>
              <w:rPr>
                <w:rFonts w:asciiTheme="minorHAnsi" w:eastAsia="Calibri" w:hAnsiTheme="minorHAnsi" w:cs="Tahoma"/>
                <w:sz w:val="20"/>
                <w:szCs w:val="20"/>
              </w:rPr>
              <w:t>have been used</w:t>
            </w:r>
            <w:proofErr w:type="gramEnd"/>
            <w:r>
              <w:rPr>
                <w:rFonts w:asciiTheme="minorHAnsi" w:eastAsia="Calibri" w:hAnsiTheme="minorHAnsi" w:cs="Tahoma"/>
                <w:sz w:val="20"/>
                <w:szCs w:val="20"/>
              </w:rPr>
              <w:t xml:space="preserve"> in the past few years to identify potential topics. These </w:t>
            </w:r>
            <w:proofErr w:type="gramStart"/>
            <w:r>
              <w:rPr>
                <w:rFonts w:asciiTheme="minorHAnsi" w:eastAsia="Calibri" w:hAnsiTheme="minorHAnsi" w:cs="Tahoma"/>
                <w:sz w:val="20"/>
                <w:szCs w:val="20"/>
              </w:rPr>
              <w:t>were provided</w:t>
            </w:r>
            <w:proofErr w:type="gramEnd"/>
            <w:r>
              <w:rPr>
                <w:rFonts w:asciiTheme="minorHAnsi" w:eastAsia="Calibri" w:hAnsiTheme="minorHAnsi" w:cs="Tahoma"/>
                <w:sz w:val="20"/>
                <w:szCs w:val="20"/>
              </w:rPr>
              <w:t xml:space="preserve"> to attendees. Brainstorming </w:t>
            </w:r>
            <w:proofErr w:type="gramStart"/>
            <w:r>
              <w:rPr>
                <w:rFonts w:asciiTheme="minorHAnsi" w:eastAsia="Calibri" w:hAnsiTheme="minorHAnsi" w:cs="Tahoma"/>
                <w:sz w:val="20"/>
                <w:szCs w:val="20"/>
              </w:rPr>
              <w:t>was done</w:t>
            </w:r>
            <w:proofErr w:type="gramEnd"/>
            <w:r>
              <w:rPr>
                <w:rFonts w:asciiTheme="minorHAnsi" w:eastAsia="Calibri" w:hAnsiTheme="minorHAnsi" w:cs="Tahoma"/>
                <w:sz w:val="20"/>
                <w:szCs w:val="20"/>
              </w:rPr>
              <w:t xml:space="preserve"> at this meeting. A smaller list will be included in another member survey.</w:t>
            </w:r>
          </w:p>
        </w:tc>
        <w:tc>
          <w:tcPr>
            <w:tcW w:w="3201" w:type="dxa"/>
            <w:vMerge w:val="restart"/>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Continue to refine. Send to PRN membership for additional vetting.</w:t>
            </w:r>
          </w:p>
        </w:tc>
        <w:tc>
          <w:tcPr>
            <w:tcW w:w="1710" w:type="dxa"/>
            <w:vMerge w:val="restart"/>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Officers</w:t>
            </w: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Expansion of services – transitions of care, emergency department, specialty pharmacy, home-based services, credentialing &amp; </w:t>
            </w:r>
            <w:proofErr w:type="spellStart"/>
            <w:r>
              <w:rPr>
                <w:rFonts w:asciiTheme="minorHAnsi" w:eastAsia="Calibri" w:hAnsiTheme="minorHAnsi" w:cs="Tahoma"/>
                <w:sz w:val="20"/>
                <w:szCs w:val="20"/>
              </w:rPr>
              <w:t>priviledging</w:t>
            </w:r>
            <w:proofErr w:type="spellEnd"/>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Resiliency &amp; burnout/suicide prevention</w:t>
            </w:r>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Pharmacy technician advancement – training, continuing education, competency, licensure, turnover, career ladder</w:t>
            </w:r>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Pr="007D2D8F"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Centralized/remote pharmacy services – remote consult, telehealth, </w:t>
            </w:r>
            <w:proofErr w:type="spellStart"/>
            <w:r>
              <w:rPr>
                <w:rFonts w:asciiTheme="minorHAnsi" w:eastAsia="Calibri" w:hAnsiTheme="minorHAnsi" w:cs="Tahoma"/>
                <w:sz w:val="20"/>
                <w:szCs w:val="20"/>
              </w:rPr>
              <w:t>telepharmacy</w:t>
            </w:r>
            <w:proofErr w:type="spellEnd"/>
            <w:r>
              <w:rPr>
                <w:rFonts w:asciiTheme="minorHAnsi" w:eastAsia="Calibri" w:hAnsiTheme="minorHAnsi" w:cs="Tahoma"/>
                <w:sz w:val="20"/>
                <w:szCs w:val="20"/>
              </w:rPr>
              <w:t>,  centralized order verification, remote support for smaller sites of care</w:t>
            </w:r>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Change management</w:t>
            </w:r>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Revenue enhancement – specialty pharmacy, billing enhancement, revenue capture, expanding IPPEs/APPEs = revenue from schools and community benefit (e.g. $9,000 per APPE?)</w:t>
            </w:r>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Implementing/expanding residencies – PGY1 = pass-through funding opportunities for pharmacy department, PGY2 = building services and advancing research potential</w:t>
            </w:r>
          </w:p>
        </w:tc>
        <w:tc>
          <w:tcPr>
            <w:tcW w:w="3201" w:type="dxa"/>
            <w:vMerge/>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vMerge/>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shd w:val="clear" w:color="auto" w:fill="auto"/>
            <w:vAlign w:val="center"/>
          </w:tcPr>
          <w:p w:rsidR="002F67AC" w:rsidRPr="007D2D8F" w:rsidRDefault="002F67AC" w:rsidP="002F67AC">
            <w:pPr>
              <w:spacing w:before="60" w:after="60"/>
              <w:rPr>
                <w:rFonts w:asciiTheme="minorHAnsi" w:eastAsia="Calibri" w:hAnsiTheme="minorHAnsi" w:cs="Tahoma"/>
                <w:b/>
                <w:sz w:val="20"/>
                <w:szCs w:val="20"/>
              </w:rPr>
            </w:pPr>
            <w:r>
              <w:rPr>
                <w:rFonts w:asciiTheme="minorHAnsi" w:eastAsia="Calibri" w:hAnsiTheme="minorHAnsi" w:cs="Tahoma"/>
                <w:b/>
                <w:sz w:val="20"/>
                <w:szCs w:val="20"/>
              </w:rPr>
              <w:t>Travel Award Presentations</w:t>
            </w: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Each of the travel award winners were allowed 10 minutes to present their research</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sidRPr="000F2EE5">
              <w:rPr>
                <w:rFonts w:asciiTheme="minorHAnsi" w:eastAsia="Calibri" w:hAnsiTheme="minorHAnsi" w:cs="Tahoma"/>
                <w:i/>
                <w:sz w:val="20"/>
                <w:szCs w:val="20"/>
              </w:rPr>
              <w:t>Clinical Significance of Sodium Content Variation in Generic Equivalent of Reference Listed Drug in Intravenous Antibiotic Therapy</w:t>
            </w:r>
            <w:r>
              <w:rPr>
                <w:rFonts w:asciiTheme="minorHAnsi" w:eastAsia="Calibri" w:hAnsiTheme="minorHAnsi" w:cs="Tahoma"/>
                <w:sz w:val="20"/>
                <w:szCs w:val="20"/>
              </w:rPr>
              <w:t xml:space="preserve"> – Jenny Dong, DPH-4, Samford University, McWhorter </w:t>
            </w:r>
            <w:proofErr w:type="spellStart"/>
            <w:r>
              <w:rPr>
                <w:rFonts w:asciiTheme="minorHAnsi" w:eastAsia="Calibri" w:hAnsiTheme="minorHAnsi" w:cs="Tahoma"/>
                <w:sz w:val="20"/>
                <w:szCs w:val="20"/>
              </w:rPr>
              <w:t>Schoold</w:t>
            </w:r>
            <w:proofErr w:type="spellEnd"/>
            <w:r>
              <w:rPr>
                <w:rFonts w:asciiTheme="minorHAnsi" w:eastAsia="Calibri" w:hAnsiTheme="minorHAnsi" w:cs="Tahoma"/>
                <w:sz w:val="20"/>
                <w:szCs w:val="20"/>
              </w:rPr>
              <w:t xml:space="preserve"> of Pharmacy. The amount of sodium contained in medications can have impacts on health in vulnerable patients. There is no standard nor acceptable range for sodium content for generic equivalents compared to the </w:t>
            </w:r>
            <w:proofErr w:type="gramStart"/>
            <w:r>
              <w:rPr>
                <w:rFonts w:asciiTheme="minorHAnsi" w:eastAsia="Calibri" w:hAnsiTheme="minorHAnsi" w:cs="Tahoma"/>
                <w:sz w:val="20"/>
                <w:szCs w:val="20"/>
              </w:rPr>
              <w:t>reference listed</w:t>
            </w:r>
            <w:proofErr w:type="gramEnd"/>
            <w:r>
              <w:rPr>
                <w:rFonts w:asciiTheme="minorHAnsi" w:eastAsia="Calibri" w:hAnsiTheme="minorHAnsi" w:cs="Tahoma"/>
                <w:sz w:val="20"/>
                <w:szCs w:val="20"/>
              </w:rPr>
              <w:t xml:space="preserve"> drug (RLD). Using the Orange Book and other sources, </w:t>
            </w:r>
            <w:proofErr w:type="gramStart"/>
            <w:r>
              <w:rPr>
                <w:rFonts w:asciiTheme="minorHAnsi" w:eastAsia="Calibri" w:hAnsiTheme="minorHAnsi" w:cs="Tahoma"/>
                <w:sz w:val="20"/>
                <w:szCs w:val="20"/>
              </w:rPr>
              <w:t>23  injectable</w:t>
            </w:r>
            <w:proofErr w:type="gramEnd"/>
            <w:r>
              <w:rPr>
                <w:rFonts w:asciiTheme="minorHAnsi" w:eastAsia="Calibri" w:hAnsiTheme="minorHAnsi" w:cs="Tahoma"/>
                <w:sz w:val="20"/>
                <w:szCs w:val="20"/>
              </w:rPr>
              <w:t xml:space="preserve"> antibiotics with generic equivalents were identified. In general, sodium content was not different among generic antibiotics and the RLD. There were 4 drugs that had greater than 10% variation, but not to an extent that would be considered clinically significant. The conclusion was that there does not appear to be a need to consider sodium content of individual generic antibiotics as compared to the RLD.</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Thank you, Jenny, for presenting this work</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Jenny Dong</w:t>
            </w:r>
          </w:p>
        </w:tc>
      </w:tr>
      <w:tr w:rsidR="002F67AC" w:rsidRPr="007D2D8F" w:rsidTr="00D10933">
        <w:trPr>
          <w:trHeight w:val="70"/>
        </w:trPr>
        <w:tc>
          <w:tcPr>
            <w:tcW w:w="2566" w:type="dxa"/>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sidRPr="000F2EE5">
              <w:rPr>
                <w:rFonts w:asciiTheme="minorHAnsi" w:eastAsia="Calibri" w:hAnsiTheme="minorHAnsi" w:cs="Tahoma"/>
                <w:i/>
                <w:sz w:val="20"/>
                <w:szCs w:val="20"/>
              </w:rPr>
              <w:t>Evaluation of Access to Limited Distribution Drugs at 340B Pricing</w:t>
            </w:r>
            <w:r>
              <w:rPr>
                <w:rFonts w:asciiTheme="minorHAnsi" w:eastAsia="Calibri" w:hAnsiTheme="minorHAnsi" w:cs="Tahoma"/>
                <w:sz w:val="20"/>
                <w:szCs w:val="20"/>
              </w:rPr>
              <w:t xml:space="preserve"> - John </w:t>
            </w:r>
            <w:proofErr w:type="spellStart"/>
            <w:r>
              <w:rPr>
                <w:rFonts w:asciiTheme="minorHAnsi" w:eastAsia="Calibri" w:hAnsiTheme="minorHAnsi" w:cs="Tahoma"/>
                <w:sz w:val="20"/>
                <w:szCs w:val="20"/>
              </w:rPr>
              <w:t>Awad</w:t>
            </w:r>
            <w:proofErr w:type="spellEnd"/>
            <w:r>
              <w:rPr>
                <w:rFonts w:asciiTheme="minorHAnsi" w:eastAsia="Calibri" w:hAnsiTheme="minorHAnsi" w:cs="Tahoma"/>
                <w:sz w:val="20"/>
                <w:szCs w:val="20"/>
              </w:rPr>
              <w:t xml:space="preserve">, DPH-4, University of Connecticut School of Pharmacy. 340B eligible covered entities (CEs) have been reporting difficulty being able to purchase limited distribution drugs (LDDs) at 340B pricing even through they are included in the limited distribution network (LDN). A survey </w:t>
            </w:r>
            <w:proofErr w:type="gramStart"/>
            <w:r>
              <w:rPr>
                <w:rFonts w:asciiTheme="minorHAnsi" w:eastAsia="Calibri" w:hAnsiTheme="minorHAnsi" w:cs="Tahoma"/>
                <w:sz w:val="20"/>
                <w:szCs w:val="20"/>
              </w:rPr>
              <w:t>was done</w:t>
            </w:r>
            <w:proofErr w:type="gramEnd"/>
            <w:r>
              <w:rPr>
                <w:rFonts w:asciiTheme="minorHAnsi" w:eastAsia="Calibri" w:hAnsiTheme="minorHAnsi" w:cs="Tahoma"/>
                <w:sz w:val="20"/>
                <w:szCs w:val="20"/>
              </w:rPr>
              <w:t xml:space="preserve"> of 340B CEs. 26 responses meeting predefined inclusion criteria </w:t>
            </w:r>
            <w:proofErr w:type="gramStart"/>
            <w:r>
              <w:rPr>
                <w:rFonts w:asciiTheme="minorHAnsi" w:eastAsia="Calibri" w:hAnsiTheme="minorHAnsi" w:cs="Tahoma"/>
                <w:sz w:val="20"/>
                <w:szCs w:val="20"/>
              </w:rPr>
              <w:t>were evaluated</w:t>
            </w:r>
            <w:proofErr w:type="gramEnd"/>
            <w:r>
              <w:rPr>
                <w:rFonts w:asciiTheme="minorHAnsi" w:eastAsia="Calibri" w:hAnsiTheme="minorHAnsi" w:cs="Tahoma"/>
                <w:sz w:val="20"/>
                <w:szCs w:val="20"/>
              </w:rPr>
              <w:t xml:space="preserve">. The majority of respondents reported difficulties accessing 340B pricing for LDDs at the primary institution and/or contract pharmacies. 77% stated that they have reported problems to the manufacturer and 23% to HRSA. </w:t>
            </w:r>
            <w:proofErr w:type="gramStart"/>
            <w:r>
              <w:rPr>
                <w:rFonts w:asciiTheme="minorHAnsi" w:eastAsia="Calibri" w:hAnsiTheme="minorHAnsi" w:cs="Tahoma"/>
                <w:sz w:val="20"/>
                <w:szCs w:val="20"/>
              </w:rPr>
              <w:t>However</w:t>
            </w:r>
            <w:proofErr w:type="gramEnd"/>
            <w:r>
              <w:rPr>
                <w:rFonts w:asciiTheme="minorHAnsi" w:eastAsia="Calibri" w:hAnsiTheme="minorHAnsi" w:cs="Tahoma"/>
                <w:sz w:val="20"/>
                <w:szCs w:val="20"/>
              </w:rPr>
              <w:t xml:space="preserve"> 23% stated that they have not reported the difficulty to either. It </w:t>
            </w:r>
            <w:proofErr w:type="gramStart"/>
            <w:r>
              <w:rPr>
                <w:rFonts w:asciiTheme="minorHAnsi" w:eastAsia="Calibri" w:hAnsiTheme="minorHAnsi" w:cs="Tahoma"/>
                <w:sz w:val="20"/>
                <w:szCs w:val="20"/>
              </w:rPr>
              <w:t>is recommended</w:t>
            </w:r>
            <w:proofErr w:type="gramEnd"/>
            <w:r>
              <w:rPr>
                <w:rFonts w:asciiTheme="minorHAnsi" w:eastAsia="Calibri" w:hAnsiTheme="minorHAnsi" w:cs="Tahoma"/>
                <w:sz w:val="20"/>
                <w:szCs w:val="20"/>
              </w:rPr>
              <w:t xml:space="preserve"> that when CEs experience difficulties accessing 340B pricing that the HRSA 340 Price Unavailable Notification Form be submitted.</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Thank you, John, for presenting this work</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John </w:t>
            </w:r>
            <w:proofErr w:type="spellStart"/>
            <w:r>
              <w:rPr>
                <w:rFonts w:asciiTheme="minorHAnsi" w:eastAsia="Calibri" w:hAnsiTheme="minorHAnsi" w:cs="Tahoma"/>
                <w:sz w:val="20"/>
                <w:szCs w:val="20"/>
              </w:rPr>
              <w:t>Awad</w:t>
            </w:r>
            <w:proofErr w:type="spellEnd"/>
          </w:p>
        </w:tc>
      </w:tr>
      <w:tr w:rsidR="002F67AC" w:rsidRPr="007D2D8F" w:rsidTr="00D10933">
        <w:trPr>
          <w:trHeight w:val="70"/>
        </w:trPr>
        <w:tc>
          <w:tcPr>
            <w:tcW w:w="2566" w:type="dxa"/>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sidRPr="006B22D8">
              <w:rPr>
                <w:rFonts w:asciiTheme="minorHAnsi" w:eastAsia="Calibri" w:hAnsiTheme="minorHAnsi" w:cs="Tahoma"/>
                <w:i/>
                <w:sz w:val="20"/>
                <w:szCs w:val="20"/>
              </w:rPr>
              <w:t>Cost Analysis and Use of Oral Pancreatic Enzyme Replacement Therapy at a Single Institution</w:t>
            </w:r>
            <w:r>
              <w:rPr>
                <w:rFonts w:asciiTheme="minorHAnsi" w:eastAsia="Calibri" w:hAnsiTheme="minorHAnsi" w:cs="Tahoma"/>
                <w:sz w:val="20"/>
                <w:szCs w:val="20"/>
              </w:rPr>
              <w:t xml:space="preserve"> – Erica McDonald, DPH-4, University of Cincinnati. Pancreatic enzyme replacement </w:t>
            </w:r>
            <w:proofErr w:type="gramStart"/>
            <w:r>
              <w:rPr>
                <w:rFonts w:asciiTheme="minorHAnsi" w:eastAsia="Calibri" w:hAnsiTheme="minorHAnsi" w:cs="Tahoma"/>
                <w:sz w:val="20"/>
                <w:szCs w:val="20"/>
              </w:rPr>
              <w:t>is commonly used</w:t>
            </w:r>
            <w:proofErr w:type="gramEnd"/>
            <w:r>
              <w:rPr>
                <w:rFonts w:asciiTheme="minorHAnsi" w:eastAsia="Calibri" w:hAnsiTheme="minorHAnsi" w:cs="Tahoma"/>
                <w:sz w:val="20"/>
                <w:szCs w:val="20"/>
              </w:rPr>
              <w:t xml:space="preserve"> in cystic fibrosis patients with exocrine pancreatic insufficiency. At Cincinnati Children’s Hospital Medical Center, there are numerous preparations on the formulary. Each of these is dispensed as a bulk bottle and charged on dispense. An analysis </w:t>
            </w:r>
            <w:proofErr w:type="gramStart"/>
            <w:r>
              <w:rPr>
                <w:rFonts w:asciiTheme="minorHAnsi" w:eastAsia="Calibri" w:hAnsiTheme="minorHAnsi" w:cs="Tahoma"/>
                <w:sz w:val="20"/>
                <w:szCs w:val="20"/>
              </w:rPr>
              <w:t>was done</w:t>
            </w:r>
            <w:proofErr w:type="gramEnd"/>
            <w:r>
              <w:rPr>
                <w:rFonts w:asciiTheme="minorHAnsi" w:eastAsia="Calibri" w:hAnsiTheme="minorHAnsi" w:cs="Tahoma"/>
                <w:sz w:val="20"/>
                <w:szCs w:val="20"/>
              </w:rPr>
              <w:t xml:space="preserve"> to determine potential cost savings associated with unit-dose dispensing and charge on administration. In a 3-month period, estimated cost savings are in excess of $27,000.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Thank you, Erica, for presenting this work</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Erica McDonald</w:t>
            </w:r>
          </w:p>
        </w:tc>
      </w:tr>
      <w:tr w:rsidR="002F67AC" w:rsidRPr="007D2D8F" w:rsidTr="00D10933">
        <w:trPr>
          <w:trHeight w:val="70"/>
        </w:trPr>
        <w:tc>
          <w:tcPr>
            <w:tcW w:w="2566" w:type="dxa"/>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sidRPr="006B22D8">
              <w:rPr>
                <w:rFonts w:asciiTheme="minorHAnsi" w:eastAsia="Calibri" w:hAnsiTheme="minorHAnsi" w:cs="Tahoma"/>
                <w:i/>
                <w:sz w:val="20"/>
                <w:szCs w:val="20"/>
              </w:rPr>
              <w:t>Optimizing Formulary Management Follow-Up of High-Risk, High-Cost Medications at the Department of Veterans Affairs</w:t>
            </w:r>
            <w:r>
              <w:rPr>
                <w:rFonts w:asciiTheme="minorHAnsi" w:eastAsia="Calibri" w:hAnsiTheme="minorHAnsi" w:cs="Tahoma"/>
                <w:sz w:val="20"/>
                <w:szCs w:val="20"/>
              </w:rPr>
              <w:t xml:space="preserve"> – Kelsey Japs, PGY2, </w:t>
            </w:r>
            <w:proofErr w:type="gramStart"/>
            <w:r>
              <w:rPr>
                <w:rFonts w:asciiTheme="minorHAnsi" w:eastAsia="Calibri" w:hAnsiTheme="minorHAnsi" w:cs="Tahoma"/>
                <w:sz w:val="20"/>
                <w:szCs w:val="20"/>
              </w:rPr>
              <w:t>HSPA</w:t>
            </w:r>
            <w:proofErr w:type="gramEnd"/>
            <w:r>
              <w:rPr>
                <w:rFonts w:asciiTheme="minorHAnsi" w:eastAsia="Calibri" w:hAnsiTheme="minorHAnsi" w:cs="Tahoma"/>
                <w:sz w:val="20"/>
                <w:szCs w:val="20"/>
              </w:rPr>
              <w:t xml:space="preserve">, VA Palo Alto Health System. Prior studies have found that initial high-value pharmaceutical care for medications requiring prior authorization is associated with significant cost avoidance. However, without sustained high-value pharmaceutical care, patients may experience a lack of access to these medications and medication management may deteriorate over time. A clinical dashboard </w:t>
            </w:r>
            <w:proofErr w:type="gramStart"/>
            <w:r>
              <w:rPr>
                <w:rFonts w:asciiTheme="minorHAnsi" w:eastAsia="Calibri" w:hAnsiTheme="minorHAnsi" w:cs="Tahoma"/>
                <w:sz w:val="20"/>
                <w:szCs w:val="20"/>
              </w:rPr>
              <w:t>was developed</w:t>
            </w:r>
            <w:proofErr w:type="gramEnd"/>
            <w:r>
              <w:rPr>
                <w:rFonts w:asciiTheme="minorHAnsi" w:eastAsia="Calibri" w:hAnsiTheme="minorHAnsi" w:cs="Tahoma"/>
                <w:sz w:val="20"/>
                <w:szCs w:val="20"/>
              </w:rPr>
              <w:t xml:space="preserve"> for PA medications that would be tracked over time. This allows pharmacists </w:t>
            </w:r>
            <w:proofErr w:type="gramStart"/>
            <w:r>
              <w:rPr>
                <w:rFonts w:asciiTheme="minorHAnsi" w:eastAsia="Calibri" w:hAnsiTheme="minorHAnsi" w:cs="Tahoma"/>
                <w:sz w:val="20"/>
                <w:szCs w:val="20"/>
              </w:rPr>
              <w:t xml:space="preserve">to proactively </w:t>
            </w:r>
            <w:r>
              <w:rPr>
                <w:rFonts w:asciiTheme="minorHAnsi" w:eastAsia="Calibri" w:hAnsiTheme="minorHAnsi" w:cs="Tahoma"/>
                <w:sz w:val="20"/>
                <w:szCs w:val="20"/>
              </w:rPr>
              <w:lastRenderedPageBreak/>
              <w:t>intervene</w:t>
            </w:r>
            <w:proofErr w:type="gramEnd"/>
            <w:r>
              <w:rPr>
                <w:rFonts w:asciiTheme="minorHAnsi" w:eastAsia="Calibri" w:hAnsiTheme="minorHAnsi" w:cs="Tahoma"/>
                <w:sz w:val="20"/>
                <w:szCs w:val="20"/>
              </w:rPr>
              <w:t xml:space="preserve"> on expiring PA’s. The dashboard </w:t>
            </w:r>
            <w:proofErr w:type="gramStart"/>
            <w:r>
              <w:rPr>
                <w:rFonts w:asciiTheme="minorHAnsi" w:eastAsia="Calibri" w:hAnsiTheme="minorHAnsi" w:cs="Tahoma"/>
                <w:sz w:val="20"/>
                <w:szCs w:val="20"/>
              </w:rPr>
              <w:t>has been developed</w:t>
            </w:r>
            <w:proofErr w:type="gramEnd"/>
            <w:r>
              <w:rPr>
                <w:rFonts w:asciiTheme="minorHAnsi" w:eastAsia="Calibri" w:hAnsiTheme="minorHAnsi" w:cs="Tahoma"/>
                <w:sz w:val="20"/>
                <w:szCs w:val="20"/>
              </w:rPr>
              <w:t xml:space="preserve"> and is being used. Data collection </w:t>
            </w:r>
            <w:proofErr w:type="gramStart"/>
            <w:r>
              <w:rPr>
                <w:rFonts w:asciiTheme="minorHAnsi" w:eastAsia="Calibri" w:hAnsiTheme="minorHAnsi" w:cs="Tahoma"/>
                <w:sz w:val="20"/>
                <w:szCs w:val="20"/>
              </w:rPr>
              <w:t>is planned</w:t>
            </w:r>
            <w:proofErr w:type="gramEnd"/>
            <w:r>
              <w:rPr>
                <w:rFonts w:asciiTheme="minorHAnsi" w:eastAsia="Calibri" w:hAnsiTheme="minorHAnsi" w:cs="Tahoma"/>
                <w:sz w:val="20"/>
                <w:szCs w:val="20"/>
              </w:rPr>
              <w:t xml:space="preserve"> to tabulate the number of interventions performed, various pharmacy and lab outcome measures, and cost impact.</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lastRenderedPageBreak/>
              <w:t>Thank you, Kelsey, for presenting this work</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Kelsey Japs</w:t>
            </w:r>
          </w:p>
        </w:tc>
      </w:tr>
      <w:tr w:rsidR="002F67AC" w:rsidRPr="007D2D8F" w:rsidTr="00D10933">
        <w:trPr>
          <w:trHeight w:val="70"/>
        </w:trPr>
        <w:tc>
          <w:tcPr>
            <w:tcW w:w="2566" w:type="dxa"/>
            <w:vMerge w:val="restart"/>
            <w:shd w:val="clear" w:color="auto" w:fill="auto"/>
            <w:vAlign w:val="center"/>
          </w:tcPr>
          <w:p w:rsidR="002F67AC" w:rsidRDefault="002F67AC" w:rsidP="002F67AC">
            <w:pPr>
              <w:spacing w:before="60" w:after="60"/>
              <w:rPr>
                <w:rFonts w:asciiTheme="minorHAnsi" w:eastAsia="Calibri" w:hAnsiTheme="minorHAnsi" w:cs="Tahoma"/>
                <w:b/>
                <w:sz w:val="20"/>
                <w:szCs w:val="20"/>
              </w:rPr>
            </w:pPr>
            <w:r>
              <w:rPr>
                <w:rFonts w:asciiTheme="minorHAnsi" w:eastAsia="Calibri" w:hAnsiTheme="minorHAnsi" w:cs="Tahoma"/>
                <w:b/>
                <w:sz w:val="20"/>
                <w:szCs w:val="20"/>
              </w:rPr>
              <w:t>PRN Officers Meeting Report</w:t>
            </w: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Tamara Malm, Chair – There </w:t>
            </w:r>
            <w:proofErr w:type="spellStart"/>
            <w:r>
              <w:rPr>
                <w:rFonts w:asciiTheme="minorHAnsi" w:eastAsia="Calibri" w:hAnsiTheme="minorHAnsi" w:cs="Tahoma"/>
                <w:sz w:val="20"/>
                <w:szCs w:val="20"/>
              </w:rPr>
              <w:t>wil</w:t>
            </w:r>
            <w:proofErr w:type="spellEnd"/>
            <w:r>
              <w:rPr>
                <w:rFonts w:asciiTheme="minorHAnsi" w:eastAsia="Calibri" w:hAnsiTheme="minorHAnsi" w:cs="Tahoma"/>
                <w:sz w:val="20"/>
                <w:szCs w:val="20"/>
              </w:rPr>
              <w:t xml:space="preserve"> be a slight increase in PRN dues. This is the first increase in a decade. The PRN handbook </w:t>
            </w:r>
            <w:proofErr w:type="gramStart"/>
            <w:r>
              <w:rPr>
                <w:rFonts w:asciiTheme="minorHAnsi" w:eastAsia="Calibri" w:hAnsiTheme="minorHAnsi" w:cs="Tahoma"/>
                <w:sz w:val="20"/>
                <w:szCs w:val="20"/>
              </w:rPr>
              <w:t>has been updated</w:t>
            </w:r>
            <w:proofErr w:type="gramEnd"/>
            <w:r>
              <w:rPr>
                <w:rFonts w:asciiTheme="minorHAnsi" w:eastAsia="Calibri" w:hAnsiTheme="minorHAnsi" w:cs="Tahoma"/>
                <w:sz w:val="20"/>
                <w:szCs w:val="20"/>
              </w:rPr>
              <w:t xml:space="preserve"> and is posted to the ACCP website. In preparation for the 40</w:t>
            </w:r>
            <w:r w:rsidRPr="00B01DA3">
              <w:rPr>
                <w:rFonts w:asciiTheme="minorHAnsi" w:eastAsia="Calibri" w:hAnsiTheme="minorHAnsi" w:cs="Tahoma"/>
                <w:sz w:val="20"/>
                <w:szCs w:val="20"/>
                <w:vertAlign w:val="superscript"/>
              </w:rPr>
              <w:t>th</w:t>
            </w:r>
            <w:r>
              <w:rPr>
                <w:rFonts w:asciiTheme="minorHAnsi" w:eastAsia="Calibri" w:hAnsiTheme="minorHAnsi" w:cs="Tahoma"/>
                <w:sz w:val="20"/>
                <w:szCs w:val="20"/>
              </w:rPr>
              <w:t xml:space="preserve"> Anniversary of ACCP, PRNs </w:t>
            </w:r>
            <w:proofErr w:type="gramStart"/>
            <w:r>
              <w:rPr>
                <w:rFonts w:asciiTheme="minorHAnsi" w:eastAsia="Calibri" w:hAnsiTheme="minorHAnsi" w:cs="Tahoma"/>
                <w:sz w:val="20"/>
                <w:szCs w:val="20"/>
              </w:rPr>
              <w:t>are being asked</w:t>
            </w:r>
            <w:proofErr w:type="gramEnd"/>
            <w:r>
              <w:rPr>
                <w:rFonts w:asciiTheme="minorHAnsi" w:eastAsia="Calibri" w:hAnsiTheme="minorHAnsi" w:cs="Tahoma"/>
                <w:sz w:val="20"/>
                <w:szCs w:val="20"/>
              </w:rPr>
              <w:t xml:space="preserve"> to update their history. The last time PRNs </w:t>
            </w:r>
            <w:proofErr w:type="gramStart"/>
            <w:r>
              <w:rPr>
                <w:rFonts w:asciiTheme="minorHAnsi" w:eastAsia="Calibri" w:hAnsiTheme="minorHAnsi" w:cs="Tahoma"/>
                <w:sz w:val="20"/>
                <w:szCs w:val="20"/>
              </w:rPr>
              <w:t>were asked</w:t>
            </w:r>
            <w:proofErr w:type="gramEnd"/>
            <w:r>
              <w:rPr>
                <w:rFonts w:asciiTheme="minorHAnsi" w:eastAsia="Calibri" w:hAnsiTheme="minorHAnsi" w:cs="Tahoma"/>
                <w:sz w:val="20"/>
                <w:szCs w:val="20"/>
              </w:rPr>
              <w:t xml:space="preserve"> to do this was 15 years ago. The Political Action Committee (PAC) PRN competition continues. All CADM PRN members </w:t>
            </w:r>
            <w:proofErr w:type="gramStart"/>
            <w:r>
              <w:rPr>
                <w:rFonts w:asciiTheme="minorHAnsi" w:eastAsia="Calibri" w:hAnsiTheme="minorHAnsi" w:cs="Tahoma"/>
                <w:sz w:val="20"/>
                <w:szCs w:val="20"/>
              </w:rPr>
              <w:t>are asked</w:t>
            </w:r>
            <w:proofErr w:type="gramEnd"/>
            <w:r>
              <w:rPr>
                <w:rFonts w:asciiTheme="minorHAnsi" w:eastAsia="Calibri" w:hAnsiTheme="minorHAnsi" w:cs="Tahoma"/>
                <w:sz w:val="20"/>
                <w:szCs w:val="20"/>
              </w:rPr>
              <w:t xml:space="preserve"> to contribute. Pharmacotherapy and JACCP will both be available only electronically beginning Jan 2019. They will use a shared site for full content access. Both will have podcasts available for selected journal content.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See discussion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Tamara Malm</w:t>
            </w:r>
          </w:p>
        </w:tc>
      </w:tr>
      <w:tr w:rsidR="002F67AC" w:rsidRPr="007D2D8F" w:rsidTr="00D10933">
        <w:trPr>
          <w:trHeight w:val="70"/>
        </w:trPr>
        <w:tc>
          <w:tcPr>
            <w:tcW w:w="2566" w:type="dxa"/>
            <w:vMerge/>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Nitish Bangalore, Secretary-Treasurer – At the beginning of 2017, the PRN had $25,390.82. After all PRN dues were added, expenses were taken, and </w:t>
            </w:r>
            <w:proofErr w:type="gramStart"/>
            <w:r>
              <w:rPr>
                <w:rFonts w:asciiTheme="minorHAnsi" w:eastAsia="Calibri" w:hAnsiTheme="minorHAnsi" w:cs="Tahoma"/>
                <w:sz w:val="20"/>
                <w:szCs w:val="20"/>
              </w:rPr>
              <w:t>as a result</w:t>
            </w:r>
            <w:proofErr w:type="gramEnd"/>
            <w:r>
              <w:rPr>
                <w:rFonts w:asciiTheme="minorHAnsi" w:eastAsia="Calibri" w:hAnsiTheme="minorHAnsi" w:cs="Tahoma"/>
                <w:sz w:val="20"/>
                <w:szCs w:val="20"/>
              </w:rPr>
              <w:t xml:space="preserve"> of a $1,000 donation by the PRN to the Frontiers Fund, the PRN had $26,537.51 as of the beginning of 2018. Since then, there has been $4,840 in revenue due to PRN memberships and $300 for online job postings. Expenses include $484 overhead back to ACCP and $3,250 for travel awards. For this meeting, expenses </w:t>
            </w:r>
            <w:proofErr w:type="gramStart"/>
            <w:r>
              <w:rPr>
                <w:rFonts w:asciiTheme="minorHAnsi" w:eastAsia="Calibri" w:hAnsiTheme="minorHAnsi" w:cs="Tahoma"/>
                <w:sz w:val="20"/>
                <w:szCs w:val="20"/>
              </w:rPr>
              <w:t>will be taken</w:t>
            </w:r>
            <w:proofErr w:type="gramEnd"/>
            <w:r>
              <w:rPr>
                <w:rFonts w:asciiTheme="minorHAnsi" w:eastAsia="Calibri" w:hAnsiTheme="minorHAnsi" w:cs="Tahoma"/>
                <w:sz w:val="20"/>
                <w:szCs w:val="20"/>
              </w:rPr>
              <w:t xml:space="preserve"> for this meeting food and beverage and audio-visual equipment. There are currently 489 members, up 2 from last year. Of those, 372 are full members with the most of the rest being pharmacy students and residents.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See discussion</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Nitish Bangalore</w:t>
            </w:r>
          </w:p>
        </w:tc>
      </w:tr>
      <w:tr w:rsidR="002F67AC" w:rsidRPr="007D2D8F" w:rsidTr="00D10933">
        <w:trPr>
          <w:trHeight w:val="70"/>
        </w:trPr>
        <w:tc>
          <w:tcPr>
            <w:tcW w:w="2566" w:type="dxa"/>
            <w:vMerge w:val="restart"/>
            <w:shd w:val="clear" w:color="auto" w:fill="auto"/>
            <w:vAlign w:val="center"/>
          </w:tcPr>
          <w:p w:rsidR="002F67AC" w:rsidRDefault="002F67AC" w:rsidP="002F67AC">
            <w:pPr>
              <w:spacing w:before="60" w:after="60"/>
              <w:rPr>
                <w:rFonts w:asciiTheme="minorHAnsi" w:eastAsia="Calibri" w:hAnsiTheme="minorHAnsi" w:cs="Tahoma"/>
                <w:b/>
                <w:sz w:val="20"/>
                <w:szCs w:val="20"/>
              </w:rPr>
            </w:pPr>
            <w:r>
              <w:rPr>
                <w:rFonts w:asciiTheme="minorHAnsi" w:eastAsia="Calibri" w:hAnsiTheme="minorHAnsi" w:cs="Tahoma"/>
                <w:b/>
                <w:sz w:val="20"/>
                <w:szCs w:val="20"/>
              </w:rPr>
              <w:t>PRN Committee Reports and Sign-ups</w:t>
            </w: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Signup sheets </w:t>
            </w:r>
            <w:proofErr w:type="gramStart"/>
            <w:r>
              <w:rPr>
                <w:rFonts w:asciiTheme="minorHAnsi" w:eastAsia="Calibri" w:hAnsiTheme="minorHAnsi" w:cs="Tahoma"/>
                <w:sz w:val="20"/>
                <w:szCs w:val="20"/>
              </w:rPr>
              <w:t>were placed</w:t>
            </w:r>
            <w:proofErr w:type="gramEnd"/>
            <w:r>
              <w:rPr>
                <w:rFonts w:asciiTheme="minorHAnsi" w:eastAsia="Calibri" w:hAnsiTheme="minorHAnsi" w:cs="Tahoma"/>
                <w:sz w:val="20"/>
                <w:szCs w:val="20"/>
              </w:rPr>
              <w:t xml:space="preserve"> at the tables. Volunteers for the various PRN committees </w:t>
            </w:r>
            <w:proofErr w:type="gramStart"/>
            <w:r>
              <w:rPr>
                <w:rFonts w:asciiTheme="minorHAnsi" w:eastAsia="Calibri" w:hAnsiTheme="minorHAnsi" w:cs="Tahoma"/>
                <w:sz w:val="20"/>
                <w:szCs w:val="20"/>
              </w:rPr>
              <w:t>are being sought</w:t>
            </w:r>
            <w:proofErr w:type="gramEnd"/>
            <w:r>
              <w:rPr>
                <w:rFonts w:asciiTheme="minorHAnsi" w:eastAsia="Calibri" w:hAnsiTheme="minorHAnsi" w:cs="Tahoma"/>
                <w:sz w:val="20"/>
                <w:szCs w:val="20"/>
              </w:rPr>
              <w:t xml:space="preserve">.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p>
        </w:tc>
      </w:tr>
      <w:tr w:rsidR="002F67AC" w:rsidRPr="007D2D8F" w:rsidTr="00D10933">
        <w:trPr>
          <w:trHeight w:val="70"/>
        </w:trPr>
        <w:tc>
          <w:tcPr>
            <w:tcW w:w="2566" w:type="dxa"/>
            <w:vMerge/>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Annual Planning Committee – Tamara Malm. The focus session this year on </w:t>
            </w:r>
            <w:r w:rsidRPr="0022356C">
              <w:rPr>
                <w:rFonts w:asciiTheme="minorHAnsi" w:eastAsia="Calibri" w:hAnsiTheme="minorHAnsi" w:cs="Tahoma"/>
                <w:i/>
                <w:sz w:val="20"/>
                <w:szCs w:val="20"/>
              </w:rPr>
              <w:t>Integration of Multihospital Health Systems Among Community and Academic Medical Centers</w:t>
            </w:r>
            <w:r>
              <w:rPr>
                <w:rFonts w:asciiTheme="minorHAnsi" w:eastAsia="Calibri" w:hAnsiTheme="minorHAnsi" w:cs="Tahoma"/>
                <w:sz w:val="20"/>
                <w:szCs w:val="20"/>
              </w:rPr>
              <w:t xml:space="preserve"> was well attended and received. The </w:t>
            </w:r>
            <w:proofErr w:type="gramStart"/>
            <w:r>
              <w:rPr>
                <w:rFonts w:asciiTheme="minorHAnsi" w:eastAsia="Calibri" w:hAnsiTheme="minorHAnsi" w:cs="Tahoma"/>
                <w:sz w:val="20"/>
                <w:szCs w:val="20"/>
              </w:rPr>
              <w:t>brainstorming session earlier in the meeting and online survey data will be used by the committee to select and develop next year’s focus session</w:t>
            </w:r>
            <w:proofErr w:type="gramEnd"/>
            <w:r>
              <w:rPr>
                <w:rFonts w:asciiTheme="minorHAnsi" w:eastAsia="Calibri" w:hAnsiTheme="minorHAnsi" w:cs="Tahoma"/>
                <w:sz w:val="20"/>
                <w:szCs w:val="20"/>
              </w:rPr>
              <w:t>.</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Thank you to prior year committee members. Continuing and new members </w:t>
            </w:r>
            <w:proofErr w:type="gramStart"/>
            <w:r>
              <w:rPr>
                <w:rFonts w:asciiTheme="minorHAnsi" w:eastAsia="Calibri" w:hAnsiTheme="minorHAnsi" w:cs="Tahoma"/>
                <w:sz w:val="20"/>
                <w:szCs w:val="20"/>
              </w:rPr>
              <w:t>are being recruited</w:t>
            </w:r>
            <w:proofErr w:type="gramEnd"/>
            <w:r>
              <w:rPr>
                <w:rFonts w:asciiTheme="minorHAnsi" w:eastAsia="Calibri" w:hAnsiTheme="minorHAnsi" w:cs="Tahoma"/>
                <w:sz w:val="20"/>
                <w:szCs w:val="20"/>
              </w:rPr>
              <w:t>.</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Tamara Malm</w:t>
            </w:r>
          </w:p>
        </w:tc>
      </w:tr>
      <w:tr w:rsidR="002F67AC" w:rsidRPr="007D2D8F" w:rsidTr="00D10933">
        <w:trPr>
          <w:trHeight w:val="70"/>
        </w:trPr>
        <w:tc>
          <w:tcPr>
            <w:tcW w:w="2566" w:type="dxa"/>
            <w:vMerge/>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AA0B2D">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Nominations Committee </w:t>
            </w:r>
            <w:proofErr w:type="gramStart"/>
            <w:r>
              <w:rPr>
                <w:rFonts w:asciiTheme="minorHAnsi" w:eastAsia="Calibri" w:hAnsiTheme="minorHAnsi" w:cs="Tahoma"/>
                <w:sz w:val="20"/>
                <w:szCs w:val="20"/>
              </w:rPr>
              <w:t xml:space="preserve">– </w:t>
            </w:r>
            <w:r w:rsidR="00AA0B2D">
              <w:rPr>
                <w:rFonts w:asciiTheme="minorHAnsi" w:eastAsia="Calibri" w:hAnsiTheme="minorHAnsi" w:cs="Tahoma"/>
                <w:sz w:val="20"/>
                <w:szCs w:val="20"/>
              </w:rPr>
              <w:t xml:space="preserve"> </w:t>
            </w:r>
            <w:r w:rsidR="00AA0B2D">
              <w:rPr>
                <w:rFonts w:asciiTheme="minorHAnsi" w:eastAsia="Calibri" w:hAnsiTheme="minorHAnsi" w:cs="Tahoma"/>
                <w:sz w:val="20"/>
                <w:szCs w:val="20"/>
              </w:rPr>
              <w:t>Elizabeth</w:t>
            </w:r>
            <w:proofErr w:type="gramEnd"/>
            <w:r w:rsidR="00AA0B2D">
              <w:rPr>
                <w:rFonts w:asciiTheme="minorHAnsi" w:eastAsia="Calibri" w:hAnsiTheme="minorHAnsi" w:cs="Tahoma"/>
                <w:sz w:val="20"/>
                <w:szCs w:val="20"/>
              </w:rPr>
              <w:t xml:space="preserve"> </w:t>
            </w:r>
            <w:proofErr w:type="spellStart"/>
            <w:r w:rsidR="00AA0B2D">
              <w:rPr>
                <w:rFonts w:asciiTheme="minorHAnsi" w:eastAsia="Calibri" w:hAnsiTheme="minorHAnsi" w:cs="Tahoma"/>
                <w:sz w:val="20"/>
                <w:szCs w:val="20"/>
              </w:rPr>
              <w:t>Michalets</w:t>
            </w:r>
            <w:proofErr w:type="spellEnd"/>
            <w:r w:rsidR="00AA0B2D">
              <w:rPr>
                <w:rFonts w:asciiTheme="minorHAnsi" w:eastAsia="Calibri" w:hAnsiTheme="minorHAnsi" w:cs="Tahoma"/>
                <w:sz w:val="20"/>
                <w:szCs w:val="20"/>
              </w:rPr>
              <w:t xml:space="preserve">. Nominations </w:t>
            </w:r>
            <w:proofErr w:type="gramStart"/>
            <w:r w:rsidR="00AA0B2D">
              <w:rPr>
                <w:rFonts w:asciiTheme="minorHAnsi" w:eastAsia="Calibri" w:hAnsiTheme="minorHAnsi" w:cs="Tahoma"/>
                <w:sz w:val="20"/>
                <w:szCs w:val="20"/>
              </w:rPr>
              <w:t>were considered and forwarded to ACCP</w:t>
            </w:r>
            <w:proofErr w:type="gramEnd"/>
            <w:r w:rsidR="00AA0B2D">
              <w:rPr>
                <w:rFonts w:asciiTheme="minorHAnsi" w:eastAsia="Calibri" w:hAnsiTheme="minorHAnsi" w:cs="Tahoma"/>
                <w:sz w:val="20"/>
                <w:szCs w:val="20"/>
              </w:rPr>
              <w:t xml:space="preserve">. </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p>
        </w:tc>
        <w:tc>
          <w:tcPr>
            <w:tcW w:w="1710" w:type="dxa"/>
            <w:shd w:val="clear" w:color="auto" w:fill="auto"/>
            <w:vAlign w:val="center"/>
          </w:tcPr>
          <w:p w:rsidR="002F67AC" w:rsidRDefault="00AA0B2D"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Elizabeth </w:t>
            </w:r>
            <w:proofErr w:type="spellStart"/>
            <w:r>
              <w:rPr>
                <w:rFonts w:asciiTheme="minorHAnsi" w:eastAsia="Calibri" w:hAnsiTheme="minorHAnsi" w:cs="Tahoma"/>
                <w:sz w:val="20"/>
                <w:szCs w:val="20"/>
              </w:rPr>
              <w:t>Michalets</w:t>
            </w:r>
            <w:proofErr w:type="spellEnd"/>
          </w:p>
        </w:tc>
      </w:tr>
      <w:tr w:rsidR="002F67AC" w:rsidRPr="007D2D8F" w:rsidTr="00D10933">
        <w:trPr>
          <w:trHeight w:val="70"/>
        </w:trPr>
        <w:tc>
          <w:tcPr>
            <w:tcW w:w="2566" w:type="dxa"/>
            <w:vMerge/>
            <w:shd w:val="clear" w:color="auto" w:fill="auto"/>
            <w:vAlign w:val="center"/>
          </w:tcPr>
          <w:p w:rsidR="002F67AC" w:rsidRDefault="002F67AC" w:rsidP="002F67AC">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Communications Committee – Renee Sager. </w:t>
            </w:r>
            <w:r w:rsidRPr="00B21C0A">
              <w:rPr>
                <w:rFonts w:asciiTheme="minorHAnsi" w:eastAsia="Calibri" w:hAnsiTheme="minorHAnsi" w:cs="Tahoma"/>
                <w:sz w:val="20"/>
                <w:szCs w:val="20"/>
              </w:rPr>
              <w:t>The 2</w:t>
            </w:r>
            <w:r w:rsidRPr="00B21C0A">
              <w:rPr>
                <w:rFonts w:asciiTheme="minorHAnsi" w:eastAsia="Calibri" w:hAnsiTheme="minorHAnsi" w:cs="Tahoma"/>
                <w:sz w:val="20"/>
                <w:szCs w:val="20"/>
                <w:vertAlign w:val="superscript"/>
              </w:rPr>
              <w:t>nd</w:t>
            </w:r>
            <w:r w:rsidRPr="00B21C0A">
              <w:rPr>
                <w:rFonts w:asciiTheme="minorHAnsi" w:eastAsia="Calibri" w:hAnsiTheme="minorHAnsi" w:cs="Tahoma"/>
                <w:sz w:val="20"/>
                <w:szCs w:val="20"/>
              </w:rPr>
              <w:t xml:space="preserve"> newsletter for the year (Fall edition) </w:t>
            </w:r>
            <w:proofErr w:type="gramStart"/>
            <w:r w:rsidRPr="00B21C0A">
              <w:rPr>
                <w:rFonts w:asciiTheme="minorHAnsi" w:eastAsia="Calibri" w:hAnsiTheme="minorHAnsi" w:cs="Tahoma"/>
                <w:sz w:val="20"/>
                <w:szCs w:val="20"/>
              </w:rPr>
              <w:t>was recently released</w:t>
            </w:r>
            <w:proofErr w:type="gramEnd"/>
            <w:r w:rsidRPr="00B21C0A">
              <w:rPr>
                <w:rFonts w:asciiTheme="minorHAnsi" w:eastAsia="Calibri" w:hAnsiTheme="minorHAnsi" w:cs="Tahoma"/>
                <w:sz w:val="20"/>
                <w:szCs w:val="20"/>
              </w:rPr>
              <w:t xml:space="preserve">. Thank you to those who submitted items and contributed to its creation. A big thank you to Andrew Lucas who puts together all of the content in a nice structured visual </w:t>
            </w:r>
            <w:proofErr w:type="spellStart"/>
            <w:r w:rsidRPr="00B21C0A">
              <w:rPr>
                <w:rFonts w:asciiTheme="minorHAnsi" w:eastAsia="Calibri" w:hAnsiTheme="minorHAnsi" w:cs="Tahoma"/>
                <w:sz w:val="20"/>
                <w:szCs w:val="20"/>
              </w:rPr>
              <w:t>letter.Social</w:t>
            </w:r>
            <w:proofErr w:type="spellEnd"/>
            <w:r w:rsidRPr="00B21C0A">
              <w:rPr>
                <w:rFonts w:asciiTheme="minorHAnsi" w:eastAsia="Calibri" w:hAnsiTheme="minorHAnsi" w:cs="Tahoma"/>
                <w:sz w:val="20"/>
                <w:szCs w:val="20"/>
              </w:rPr>
              <w:t xml:space="preserve"> media usage has grown. Thank you to </w:t>
            </w:r>
            <w:proofErr w:type="spellStart"/>
            <w:r w:rsidRPr="00B21C0A">
              <w:rPr>
                <w:rFonts w:asciiTheme="minorHAnsi" w:eastAsia="Calibri" w:hAnsiTheme="minorHAnsi" w:cs="Tahoma"/>
                <w:sz w:val="20"/>
                <w:szCs w:val="20"/>
              </w:rPr>
              <w:t>Charnae</w:t>
            </w:r>
            <w:proofErr w:type="spellEnd"/>
            <w:r w:rsidRPr="00B21C0A">
              <w:rPr>
                <w:rFonts w:asciiTheme="minorHAnsi" w:eastAsia="Calibri" w:hAnsiTheme="minorHAnsi" w:cs="Tahoma"/>
                <w:sz w:val="20"/>
                <w:szCs w:val="20"/>
              </w:rPr>
              <w:t xml:space="preserve"> Ross, one of our resident members</w:t>
            </w:r>
            <w:proofErr w:type="gramStart"/>
            <w:r w:rsidRPr="00B21C0A">
              <w:rPr>
                <w:rFonts w:asciiTheme="minorHAnsi" w:eastAsia="Calibri" w:hAnsiTheme="minorHAnsi" w:cs="Tahoma"/>
                <w:sz w:val="20"/>
                <w:szCs w:val="20"/>
              </w:rPr>
              <w:t>,  for</w:t>
            </w:r>
            <w:proofErr w:type="gramEnd"/>
            <w:r w:rsidRPr="00B21C0A">
              <w:rPr>
                <w:rFonts w:asciiTheme="minorHAnsi" w:eastAsia="Calibri" w:hAnsiTheme="minorHAnsi" w:cs="Tahoma"/>
                <w:sz w:val="20"/>
                <w:szCs w:val="20"/>
              </w:rPr>
              <w:t xml:space="preserve"> all of her work on those sites. Thank you to Jenny Dong, one of student members, for her work on our member spotlights. Please sign up to be a part of this group next year if you are interested in </w:t>
            </w:r>
            <w:proofErr w:type="spellStart"/>
            <w:r w:rsidRPr="00B21C0A">
              <w:rPr>
                <w:rFonts w:asciiTheme="minorHAnsi" w:eastAsia="Calibri" w:hAnsiTheme="minorHAnsi" w:cs="Tahoma"/>
                <w:sz w:val="20"/>
                <w:szCs w:val="20"/>
              </w:rPr>
              <w:t>communciations</w:t>
            </w:r>
            <w:proofErr w:type="spellEnd"/>
            <w:r w:rsidRPr="00B21C0A">
              <w:rPr>
                <w:rFonts w:asciiTheme="minorHAnsi" w:eastAsia="Calibri" w:hAnsiTheme="minorHAnsi" w:cs="Tahoma"/>
                <w:sz w:val="20"/>
                <w:szCs w:val="20"/>
              </w:rPr>
              <w:t xml:space="preserve">. We appreciate help from all member types (post training, </w:t>
            </w:r>
            <w:proofErr w:type="spellStart"/>
            <w:r w:rsidRPr="00B21C0A">
              <w:rPr>
                <w:rFonts w:asciiTheme="minorHAnsi" w:eastAsia="Calibri" w:hAnsiTheme="minorHAnsi" w:cs="Tahoma"/>
                <w:sz w:val="20"/>
                <w:szCs w:val="20"/>
              </w:rPr>
              <w:t>resdients</w:t>
            </w:r>
            <w:proofErr w:type="spellEnd"/>
            <w:r w:rsidRPr="00B21C0A">
              <w:rPr>
                <w:rFonts w:asciiTheme="minorHAnsi" w:eastAsia="Calibri" w:hAnsiTheme="minorHAnsi" w:cs="Tahoma"/>
                <w:sz w:val="20"/>
                <w:szCs w:val="20"/>
              </w:rPr>
              <w:t xml:space="preserve"> and students).</w:t>
            </w:r>
          </w:p>
        </w:tc>
        <w:tc>
          <w:tcPr>
            <w:tcW w:w="3201" w:type="dxa"/>
            <w:shd w:val="clear" w:color="auto" w:fill="auto"/>
            <w:vAlign w:val="center"/>
          </w:tcPr>
          <w:p w:rsidR="002F67AC" w:rsidRPr="00F81909"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Thank you to contributors and editors. New members interested in communications </w:t>
            </w:r>
            <w:proofErr w:type="gramStart"/>
            <w:r>
              <w:rPr>
                <w:rFonts w:asciiTheme="minorHAnsi" w:eastAsia="Calibri" w:hAnsiTheme="minorHAnsi" w:cs="Tahoma"/>
                <w:sz w:val="20"/>
                <w:szCs w:val="20"/>
              </w:rPr>
              <w:t>are being sought</w:t>
            </w:r>
            <w:proofErr w:type="gramEnd"/>
            <w:r>
              <w:rPr>
                <w:rFonts w:asciiTheme="minorHAnsi" w:eastAsia="Calibri" w:hAnsiTheme="minorHAnsi" w:cs="Tahoma"/>
                <w:sz w:val="20"/>
                <w:szCs w:val="20"/>
              </w:rPr>
              <w:t>.</w:t>
            </w:r>
          </w:p>
        </w:tc>
        <w:tc>
          <w:tcPr>
            <w:tcW w:w="1710" w:type="dxa"/>
            <w:shd w:val="clear" w:color="auto" w:fill="auto"/>
            <w:vAlign w:val="center"/>
          </w:tcPr>
          <w:p w:rsidR="002F67AC" w:rsidRDefault="002F67AC" w:rsidP="002F67AC">
            <w:pPr>
              <w:spacing w:before="60" w:after="60"/>
              <w:rPr>
                <w:rFonts w:asciiTheme="minorHAnsi" w:eastAsia="Calibri" w:hAnsiTheme="minorHAnsi" w:cs="Tahoma"/>
                <w:sz w:val="20"/>
                <w:szCs w:val="20"/>
              </w:rPr>
            </w:pPr>
            <w:r>
              <w:rPr>
                <w:rFonts w:asciiTheme="minorHAnsi" w:eastAsia="Calibri" w:hAnsiTheme="minorHAnsi" w:cs="Tahoma"/>
                <w:sz w:val="20"/>
                <w:szCs w:val="20"/>
              </w:rPr>
              <w:t>Renee Sager</w:t>
            </w:r>
          </w:p>
        </w:tc>
      </w:tr>
      <w:tr w:rsidR="000D5542" w:rsidRPr="007D2D8F" w:rsidTr="00D10933">
        <w:trPr>
          <w:trHeight w:val="70"/>
        </w:trPr>
        <w:tc>
          <w:tcPr>
            <w:tcW w:w="2566" w:type="dxa"/>
            <w:vMerge/>
            <w:shd w:val="clear" w:color="auto" w:fill="auto"/>
            <w:vAlign w:val="center"/>
          </w:tcPr>
          <w:p w:rsidR="000D5542" w:rsidRDefault="000D5542" w:rsidP="000D5542">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Student/Resident Committee – Cindy Brasher. </w:t>
            </w:r>
            <w:r w:rsidRPr="000D5542">
              <w:rPr>
                <w:rFonts w:asciiTheme="minorHAnsi" w:eastAsia="Calibri" w:hAnsiTheme="minorHAnsi" w:cs="Tahoma"/>
                <w:sz w:val="20"/>
                <w:szCs w:val="20"/>
              </w:rPr>
              <w:t xml:space="preserve">The Student and Resident Committee had a very productive year in meeting the needs of our Student and Resident PRN members. On May 15, we hosted a webinar on Soft Skills Needed for Health-System Pharmacy </w:t>
            </w:r>
            <w:proofErr w:type="gramStart"/>
            <w:r w:rsidRPr="000D5542">
              <w:rPr>
                <w:rFonts w:asciiTheme="minorHAnsi" w:eastAsia="Calibri" w:hAnsiTheme="minorHAnsi" w:cs="Tahoma"/>
                <w:sz w:val="20"/>
                <w:szCs w:val="20"/>
              </w:rPr>
              <w:t>Leadership which</w:t>
            </w:r>
            <w:proofErr w:type="gramEnd"/>
            <w:r w:rsidRPr="000D5542">
              <w:rPr>
                <w:rFonts w:asciiTheme="minorHAnsi" w:eastAsia="Calibri" w:hAnsiTheme="minorHAnsi" w:cs="Tahoma"/>
                <w:sz w:val="20"/>
                <w:szCs w:val="20"/>
              </w:rPr>
              <w:t xml:space="preserve"> featured Bob </w:t>
            </w:r>
            <w:proofErr w:type="spellStart"/>
            <w:r w:rsidRPr="000D5542">
              <w:rPr>
                <w:rFonts w:asciiTheme="minorHAnsi" w:eastAsia="Calibri" w:hAnsiTheme="minorHAnsi" w:cs="Tahoma"/>
                <w:sz w:val="20"/>
                <w:szCs w:val="20"/>
              </w:rPr>
              <w:t>Granko</w:t>
            </w:r>
            <w:proofErr w:type="spellEnd"/>
            <w:r w:rsidRPr="000D5542">
              <w:rPr>
                <w:rFonts w:asciiTheme="minorHAnsi" w:eastAsia="Calibri" w:hAnsiTheme="minorHAnsi" w:cs="Tahoma"/>
                <w:sz w:val="20"/>
                <w:szCs w:val="20"/>
              </w:rPr>
              <w:t xml:space="preserve">, Stephen </w:t>
            </w:r>
            <w:proofErr w:type="spellStart"/>
            <w:r w:rsidRPr="000D5542">
              <w:rPr>
                <w:rFonts w:asciiTheme="minorHAnsi" w:eastAsia="Calibri" w:hAnsiTheme="minorHAnsi" w:cs="Tahoma"/>
                <w:sz w:val="20"/>
                <w:szCs w:val="20"/>
              </w:rPr>
              <w:t>Eckel</w:t>
            </w:r>
            <w:proofErr w:type="spellEnd"/>
            <w:r w:rsidRPr="000D5542">
              <w:rPr>
                <w:rFonts w:asciiTheme="minorHAnsi" w:eastAsia="Calibri" w:hAnsiTheme="minorHAnsi" w:cs="Tahoma"/>
                <w:sz w:val="20"/>
                <w:szCs w:val="20"/>
              </w:rPr>
              <w:t xml:space="preserve">, and Scott Savage presenting on soft skills such as managing your boss, pursuit of continual learning, and emotional intelligence. On August 23, 2018, we hosted a webinar on Hot Topics in Pharmacy Administration, discussing hot topics such as specialty pharmacy, advancing pharmacy technician roles, and drug pricing and availability. In October, hosted our annual HSPA Resident </w:t>
            </w:r>
            <w:proofErr w:type="gramStart"/>
            <w:r w:rsidRPr="000D5542">
              <w:rPr>
                <w:rFonts w:asciiTheme="minorHAnsi" w:eastAsia="Calibri" w:hAnsiTheme="minorHAnsi" w:cs="Tahoma"/>
                <w:sz w:val="20"/>
                <w:szCs w:val="20"/>
              </w:rPr>
              <w:t>Panel which</w:t>
            </w:r>
            <w:proofErr w:type="gramEnd"/>
            <w:r w:rsidRPr="000D5542">
              <w:rPr>
                <w:rFonts w:asciiTheme="minorHAnsi" w:eastAsia="Calibri" w:hAnsiTheme="minorHAnsi" w:cs="Tahoma"/>
                <w:sz w:val="20"/>
                <w:szCs w:val="20"/>
              </w:rPr>
              <w:t xml:space="preserve"> was an excellent opportunity for our student and resident members interested in pursuing an HSPA residency to get insight into the process. Lastly, we have surveyed our PRN members on starting a mentor-mentee program for members of the PRN to engage in further mentorship opportunities.</w:t>
            </w:r>
          </w:p>
        </w:tc>
        <w:tc>
          <w:tcPr>
            <w:tcW w:w="3201" w:type="dxa"/>
            <w:shd w:val="clear" w:color="auto" w:fill="auto"/>
            <w:vAlign w:val="center"/>
          </w:tcPr>
          <w:p w:rsidR="000D5542" w:rsidRPr="00F81909"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Thank you to prior year committee members. Continuing and new members </w:t>
            </w:r>
            <w:proofErr w:type="gramStart"/>
            <w:r>
              <w:rPr>
                <w:rFonts w:asciiTheme="minorHAnsi" w:eastAsia="Calibri" w:hAnsiTheme="minorHAnsi" w:cs="Tahoma"/>
                <w:sz w:val="20"/>
                <w:szCs w:val="20"/>
              </w:rPr>
              <w:t>are being recruited</w:t>
            </w:r>
            <w:proofErr w:type="gramEnd"/>
            <w:r>
              <w:rPr>
                <w:rFonts w:asciiTheme="minorHAnsi" w:eastAsia="Calibri" w:hAnsiTheme="minorHAnsi" w:cs="Tahoma"/>
                <w:sz w:val="20"/>
                <w:szCs w:val="20"/>
              </w:rPr>
              <w:t>.</w:t>
            </w:r>
          </w:p>
        </w:tc>
        <w:tc>
          <w:tcPr>
            <w:tcW w:w="1710" w:type="dxa"/>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Cindy Brasher</w:t>
            </w:r>
          </w:p>
        </w:tc>
      </w:tr>
      <w:tr w:rsidR="000D5542" w:rsidRPr="007D2D8F" w:rsidTr="00D10933">
        <w:trPr>
          <w:trHeight w:val="70"/>
        </w:trPr>
        <w:tc>
          <w:tcPr>
            <w:tcW w:w="2566" w:type="dxa"/>
            <w:vMerge/>
            <w:shd w:val="clear" w:color="auto" w:fill="auto"/>
            <w:vAlign w:val="center"/>
          </w:tcPr>
          <w:p w:rsidR="000D5542" w:rsidRDefault="000D5542" w:rsidP="000D5542">
            <w:pPr>
              <w:spacing w:before="60" w:after="60"/>
              <w:rPr>
                <w:rFonts w:asciiTheme="minorHAnsi" w:eastAsia="Calibri" w:hAnsiTheme="minorHAnsi" w:cs="Tahoma"/>
                <w:b/>
                <w:sz w:val="20"/>
                <w:szCs w:val="20"/>
              </w:rPr>
            </w:pPr>
          </w:p>
        </w:tc>
        <w:tc>
          <w:tcPr>
            <w:tcW w:w="5681" w:type="dxa"/>
            <w:gridSpan w:val="3"/>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Education and Research Committee – Nitish Bangalore. This year, the committee identified, developed, and conducted 3 Roundtable discussions. The first was on drug shortage management. It focused on the processes and structures used to manage drug shortages across the continuum. The second was on opioid </w:t>
            </w:r>
            <w:r>
              <w:rPr>
                <w:rFonts w:asciiTheme="minorHAnsi" w:eastAsia="Calibri" w:hAnsiTheme="minorHAnsi" w:cs="Tahoma"/>
                <w:sz w:val="20"/>
                <w:szCs w:val="20"/>
              </w:rPr>
              <w:lastRenderedPageBreak/>
              <w:t xml:space="preserve">management, focusing on identification, prevention, and treatment of opioid addiction. The third was on opioid regulatory and operations management topics. A summary of each Roundtable </w:t>
            </w:r>
            <w:proofErr w:type="gramStart"/>
            <w:r>
              <w:rPr>
                <w:rFonts w:asciiTheme="minorHAnsi" w:eastAsia="Calibri" w:hAnsiTheme="minorHAnsi" w:cs="Tahoma"/>
                <w:sz w:val="20"/>
                <w:szCs w:val="20"/>
              </w:rPr>
              <w:t>was posted to the PRN website and distributed to the membership</w:t>
            </w:r>
            <w:proofErr w:type="gramEnd"/>
            <w:r>
              <w:rPr>
                <w:rFonts w:asciiTheme="minorHAnsi" w:eastAsia="Calibri" w:hAnsiTheme="minorHAnsi" w:cs="Tahoma"/>
                <w:sz w:val="20"/>
                <w:szCs w:val="20"/>
              </w:rPr>
              <w:t>.</w:t>
            </w:r>
          </w:p>
        </w:tc>
        <w:tc>
          <w:tcPr>
            <w:tcW w:w="3201" w:type="dxa"/>
            <w:shd w:val="clear" w:color="auto" w:fill="auto"/>
            <w:vAlign w:val="center"/>
          </w:tcPr>
          <w:p w:rsidR="000D5542" w:rsidRPr="00F81909"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lastRenderedPageBreak/>
              <w:t xml:space="preserve">Thank you to prior year committee members. Continuing and new members </w:t>
            </w:r>
            <w:proofErr w:type="gramStart"/>
            <w:r>
              <w:rPr>
                <w:rFonts w:asciiTheme="minorHAnsi" w:eastAsia="Calibri" w:hAnsiTheme="minorHAnsi" w:cs="Tahoma"/>
                <w:sz w:val="20"/>
                <w:szCs w:val="20"/>
              </w:rPr>
              <w:t>are being recruited</w:t>
            </w:r>
            <w:proofErr w:type="gramEnd"/>
            <w:r>
              <w:rPr>
                <w:rFonts w:asciiTheme="minorHAnsi" w:eastAsia="Calibri" w:hAnsiTheme="minorHAnsi" w:cs="Tahoma"/>
                <w:sz w:val="20"/>
                <w:szCs w:val="20"/>
              </w:rPr>
              <w:t>.</w:t>
            </w:r>
          </w:p>
        </w:tc>
        <w:tc>
          <w:tcPr>
            <w:tcW w:w="1710" w:type="dxa"/>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Nitish Bangalore</w:t>
            </w:r>
          </w:p>
        </w:tc>
      </w:tr>
      <w:tr w:rsidR="000D5542" w:rsidRPr="007D2D8F" w:rsidTr="00D10933">
        <w:trPr>
          <w:trHeight w:val="70"/>
        </w:trPr>
        <w:tc>
          <w:tcPr>
            <w:tcW w:w="2566" w:type="dxa"/>
            <w:shd w:val="clear" w:color="auto" w:fill="auto"/>
            <w:vAlign w:val="center"/>
          </w:tcPr>
          <w:p w:rsidR="000D5542" w:rsidRDefault="000D5542" w:rsidP="000D5542">
            <w:pPr>
              <w:spacing w:before="60" w:after="60"/>
              <w:rPr>
                <w:rFonts w:asciiTheme="minorHAnsi" w:eastAsia="Calibri" w:hAnsiTheme="minorHAnsi" w:cs="Tahoma"/>
                <w:b/>
                <w:sz w:val="20"/>
                <w:szCs w:val="20"/>
              </w:rPr>
            </w:pPr>
            <w:r>
              <w:rPr>
                <w:rFonts w:asciiTheme="minorHAnsi" w:eastAsia="Calibri" w:hAnsiTheme="minorHAnsi" w:cs="Tahoma"/>
                <w:b/>
                <w:sz w:val="20"/>
                <w:szCs w:val="20"/>
              </w:rPr>
              <w:t>Other topics for discussion</w:t>
            </w:r>
          </w:p>
        </w:tc>
        <w:tc>
          <w:tcPr>
            <w:tcW w:w="5681" w:type="dxa"/>
            <w:gridSpan w:val="3"/>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None</w:t>
            </w:r>
          </w:p>
        </w:tc>
        <w:tc>
          <w:tcPr>
            <w:tcW w:w="3201" w:type="dxa"/>
            <w:shd w:val="clear" w:color="auto" w:fill="auto"/>
            <w:vAlign w:val="center"/>
          </w:tcPr>
          <w:p w:rsidR="000D5542" w:rsidRPr="00F81909" w:rsidRDefault="000D5542" w:rsidP="000D5542">
            <w:pPr>
              <w:spacing w:before="60" w:after="60"/>
              <w:rPr>
                <w:rFonts w:asciiTheme="minorHAnsi" w:eastAsia="Calibri" w:hAnsiTheme="minorHAnsi" w:cs="Tahoma"/>
                <w:sz w:val="20"/>
                <w:szCs w:val="20"/>
              </w:rPr>
            </w:pPr>
          </w:p>
        </w:tc>
        <w:tc>
          <w:tcPr>
            <w:tcW w:w="1710" w:type="dxa"/>
            <w:shd w:val="clear" w:color="auto" w:fill="auto"/>
            <w:vAlign w:val="center"/>
          </w:tcPr>
          <w:p w:rsidR="000D5542" w:rsidRDefault="000D5542" w:rsidP="000D5542">
            <w:pPr>
              <w:spacing w:before="60" w:after="60"/>
              <w:rPr>
                <w:rFonts w:asciiTheme="minorHAnsi" w:eastAsia="Calibri" w:hAnsiTheme="minorHAnsi" w:cs="Tahoma"/>
                <w:sz w:val="20"/>
                <w:szCs w:val="20"/>
              </w:rPr>
            </w:pPr>
          </w:p>
        </w:tc>
      </w:tr>
      <w:tr w:rsidR="000D5542" w:rsidRPr="007D2D8F" w:rsidTr="00D10933">
        <w:trPr>
          <w:trHeight w:val="70"/>
        </w:trPr>
        <w:tc>
          <w:tcPr>
            <w:tcW w:w="2566" w:type="dxa"/>
            <w:shd w:val="clear" w:color="auto" w:fill="auto"/>
            <w:vAlign w:val="center"/>
          </w:tcPr>
          <w:p w:rsidR="000D5542" w:rsidRDefault="000D5542" w:rsidP="000D5542">
            <w:pPr>
              <w:spacing w:before="60" w:after="60"/>
              <w:rPr>
                <w:rFonts w:asciiTheme="minorHAnsi" w:eastAsia="Calibri" w:hAnsiTheme="minorHAnsi" w:cs="Tahoma"/>
                <w:b/>
                <w:sz w:val="20"/>
                <w:szCs w:val="20"/>
              </w:rPr>
            </w:pPr>
            <w:r>
              <w:rPr>
                <w:rFonts w:asciiTheme="minorHAnsi" w:eastAsia="Calibri" w:hAnsiTheme="minorHAnsi" w:cs="Tahoma"/>
                <w:b/>
                <w:sz w:val="20"/>
                <w:szCs w:val="20"/>
              </w:rPr>
              <w:t>Acknowledgement and Thanks</w:t>
            </w:r>
          </w:p>
        </w:tc>
        <w:tc>
          <w:tcPr>
            <w:tcW w:w="5681" w:type="dxa"/>
            <w:gridSpan w:val="3"/>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 xml:space="preserve">The meeting </w:t>
            </w:r>
            <w:proofErr w:type="gramStart"/>
            <w:r>
              <w:rPr>
                <w:rFonts w:asciiTheme="minorHAnsi" w:eastAsia="Calibri" w:hAnsiTheme="minorHAnsi" w:cs="Tahoma"/>
                <w:sz w:val="20"/>
                <w:szCs w:val="20"/>
              </w:rPr>
              <w:t>was well attended</w:t>
            </w:r>
            <w:proofErr w:type="gramEnd"/>
            <w:r>
              <w:rPr>
                <w:rFonts w:asciiTheme="minorHAnsi" w:eastAsia="Calibri" w:hAnsiTheme="minorHAnsi" w:cs="Tahoma"/>
                <w:sz w:val="20"/>
                <w:szCs w:val="20"/>
              </w:rPr>
              <w:t xml:space="preserve">. Attendees </w:t>
            </w:r>
            <w:proofErr w:type="gramStart"/>
            <w:r>
              <w:rPr>
                <w:rFonts w:asciiTheme="minorHAnsi" w:eastAsia="Calibri" w:hAnsiTheme="minorHAnsi" w:cs="Tahoma"/>
                <w:sz w:val="20"/>
                <w:szCs w:val="20"/>
              </w:rPr>
              <w:t>were engaged and participated well</w:t>
            </w:r>
            <w:proofErr w:type="gramEnd"/>
            <w:r>
              <w:rPr>
                <w:rFonts w:asciiTheme="minorHAnsi" w:eastAsia="Calibri" w:hAnsiTheme="minorHAnsi" w:cs="Tahoma"/>
                <w:sz w:val="20"/>
                <w:szCs w:val="20"/>
              </w:rPr>
              <w:t xml:space="preserve">. </w:t>
            </w:r>
          </w:p>
        </w:tc>
        <w:tc>
          <w:tcPr>
            <w:tcW w:w="3201" w:type="dxa"/>
            <w:shd w:val="clear" w:color="auto" w:fill="auto"/>
            <w:vAlign w:val="center"/>
          </w:tcPr>
          <w:p w:rsidR="000D5542" w:rsidRPr="00F81909"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Thank you!</w:t>
            </w:r>
          </w:p>
        </w:tc>
        <w:tc>
          <w:tcPr>
            <w:tcW w:w="1710" w:type="dxa"/>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Tamara Malm</w:t>
            </w:r>
          </w:p>
        </w:tc>
      </w:tr>
      <w:tr w:rsidR="000D5542" w:rsidRPr="007D2D8F" w:rsidTr="00D10933">
        <w:trPr>
          <w:trHeight w:val="70"/>
        </w:trPr>
        <w:tc>
          <w:tcPr>
            <w:tcW w:w="2566" w:type="dxa"/>
            <w:shd w:val="clear" w:color="auto" w:fill="auto"/>
            <w:vAlign w:val="center"/>
          </w:tcPr>
          <w:p w:rsidR="000D5542" w:rsidRPr="007D2D8F" w:rsidRDefault="000D5542" w:rsidP="000D5542">
            <w:pPr>
              <w:spacing w:before="60" w:after="60"/>
              <w:rPr>
                <w:rFonts w:asciiTheme="minorHAnsi" w:eastAsia="Calibri" w:hAnsiTheme="minorHAnsi" w:cs="Tahoma"/>
                <w:b/>
                <w:sz w:val="20"/>
                <w:szCs w:val="20"/>
              </w:rPr>
            </w:pPr>
            <w:r>
              <w:rPr>
                <w:rFonts w:asciiTheme="minorHAnsi" w:eastAsia="Calibri" w:hAnsiTheme="minorHAnsi" w:cs="Tahoma"/>
                <w:b/>
                <w:sz w:val="20"/>
                <w:szCs w:val="20"/>
              </w:rPr>
              <w:t>Upcoming Deadlines and Meetings</w:t>
            </w:r>
          </w:p>
        </w:tc>
        <w:tc>
          <w:tcPr>
            <w:tcW w:w="5681" w:type="dxa"/>
            <w:gridSpan w:val="3"/>
            <w:shd w:val="clear" w:color="auto" w:fill="auto"/>
            <w:vAlign w:val="center"/>
          </w:tcPr>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11/30/2018 – Nominations for 2018 Clinical Practice, Education, and Research Awards</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12/2/2018 – Submission of synopsis of proposed PRN Focus Session for 2019 ACCP Annual Meeting</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1/2019 – Submission of the final proposal for PRN Focus Session</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3/2019 – Call for PRN officer nominations</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4/26-4/29/2018 – Updates in Therapeutics, St. Louis, MO</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6/3/2019 – Complete the history for the PRN</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6/2019 – Nominations Committee sends PRN officer candidate slate to ACCP</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7/8-8/13/2019 – Balloting and voting for PRN officers; announcement of officers to PRN in Aug 2019</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10/26/2019 – PRN Officers Meeting and New Officer Orientation</w:t>
            </w:r>
          </w:p>
          <w:p w:rsidR="000D5542" w:rsidRDefault="000D5542" w:rsidP="000D5542">
            <w:pPr>
              <w:spacing w:before="60" w:after="60"/>
              <w:rPr>
                <w:rFonts w:asciiTheme="minorHAnsi" w:eastAsia="Calibri" w:hAnsiTheme="minorHAnsi" w:cs="Tahoma"/>
                <w:sz w:val="20"/>
                <w:szCs w:val="20"/>
              </w:rPr>
            </w:pPr>
            <w:r>
              <w:rPr>
                <w:rFonts w:asciiTheme="minorHAnsi" w:eastAsia="Calibri" w:hAnsiTheme="minorHAnsi" w:cs="Tahoma"/>
                <w:sz w:val="20"/>
                <w:szCs w:val="20"/>
              </w:rPr>
              <w:t>10/26-10/29/2019 – 2019 ACCP Annual Meeting, New York, NY</w:t>
            </w:r>
          </w:p>
        </w:tc>
        <w:tc>
          <w:tcPr>
            <w:tcW w:w="3201" w:type="dxa"/>
            <w:shd w:val="clear" w:color="auto" w:fill="auto"/>
            <w:vAlign w:val="center"/>
          </w:tcPr>
          <w:p w:rsidR="000D5542" w:rsidRPr="00F81909" w:rsidRDefault="000D5542" w:rsidP="000D5542">
            <w:pPr>
              <w:spacing w:before="60" w:after="60"/>
              <w:rPr>
                <w:rFonts w:asciiTheme="minorHAnsi" w:eastAsia="Calibri" w:hAnsiTheme="minorHAnsi" w:cs="Tahoma"/>
                <w:sz w:val="20"/>
                <w:szCs w:val="20"/>
              </w:rPr>
            </w:pPr>
          </w:p>
        </w:tc>
        <w:tc>
          <w:tcPr>
            <w:tcW w:w="1710" w:type="dxa"/>
            <w:shd w:val="clear" w:color="auto" w:fill="auto"/>
            <w:vAlign w:val="center"/>
          </w:tcPr>
          <w:p w:rsidR="000D5542" w:rsidRDefault="000D5542" w:rsidP="000D5542">
            <w:pPr>
              <w:spacing w:before="60" w:after="60"/>
              <w:rPr>
                <w:rFonts w:asciiTheme="minorHAnsi" w:eastAsia="Calibri" w:hAnsiTheme="minorHAnsi" w:cs="Tahoma"/>
                <w:sz w:val="20"/>
                <w:szCs w:val="20"/>
              </w:rPr>
            </w:pPr>
          </w:p>
        </w:tc>
      </w:tr>
      <w:tr w:rsidR="000D5542" w:rsidRPr="007D2D8F" w:rsidTr="00D10933">
        <w:trPr>
          <w:trHeight w:val="70"/>
        </w:trPr>
        <w:tc>
          <w:tcPr>
            <w:tcW w:w="2566" w:type="dxa"/>
            <w:shd w:val="clear" w:color="auto" w:fill="auto"/>
            <w:vAlign w:val="center"/>
          </w:tcPr>
          <w:p w:rsidR="000D5542" w:rsidRPr="007D2D8F" w:rsidRDefault="000D5542" w:rsidP="000D5542">
            <w:pPr>
              <w:pStyle w:val="Pillar"/>
              <w:spacing w:before="60" w:after="60"/>
              <w:rPr>
                <w:rFonts w:asciiTheme="minorHAnsi" w:hAnsiTheme="minorHAnsi"/>
              </w:rPr>
            </w:pPr>
            <w:r w:rsidRPr="007D2D8F">
              <w:rPr>
                <w:rFonts w:asciiTheme="minorHAnsi" w:hAnsiTheme="minorHAnsi"/>
              </w:rPr>
              <w:t>Meeting close</w:t>
            </w:r>
          </w:p>
        </w:tc>
        <w:tc>
          <w:tcPr>
            <w:tcW w:w="5681" w:type="dxa"/>
            <w:gridSpan w:val="3"/>
            <w:shd w:val="clear" w:color="auto" w:fill="auto"/>
            <w:vAlign w:val="center"/>
          </w:tcPr>
          <w:p w:rsidR="000D5542" w:rsidRPr="007D2D8F" w:rsidRDefault="000D5542" w:rsidP="000D5542">
            <w:pPr>
              <w:pStyle w:val="Textintable"/>
              <w:spacing w:before="60" w:after="60"/>
              <w:rPr>
                <w:rFonts w:asciiTheme="minorHAnsi" w:hAnsiTheme="minorHAnsi"/>
              </w:rPr>
            </w:pPr>
            <w:r w:rsidRPr="007D2D8F">
              <w:rPr>
                <w:rFonts w:asciiTheme="minorHAnsi" w:hAnsiTheme="minorHAnsi"/>
              </w:rPr>
              <w:t xml:space="preserve">The meeting ended at </w:t>
            </w:r>
            <w:r>
              <w:rPr>
                <w:rFonts w:asciiTheme="minorHAnsi" w:hAnsiTheme="minorHAnsi"/>
              </w:rPr>
              <w:t>8:30 pm</w:t>
            </w:r>
            <w:r w:rsidRPr="007D2D8F">
              <w:rPr>
                <w:rFonts w:asciiTheme="minorHAnsi" w:hAnsiTheme="minorHAnsi"/>
              </w:rPr>
              <w:t>.</w:t>
            </w:r>
          </w:p>
        </w:tc>
        <w:tc>
          <w:tcPr>
            <w:tcW w:w="3201" w:type="dxa"/>
            <w:shd w:val="clear" w:color="auto" w:fill="auto"/>
            <w:vAlign w:val="center"/>
          </w:tcPr>
          <w:p w:rsidR="000D5542" w:rsidRPr="00F81909" w:rsidRDefault="000D5542" w:rsidP="000D5542">
            <w:pPr>
              <w:pStyle w:val="Textintable"/>
              <w:spacing w:before="60" w:after="60"/>
              <w:rPr>
                <w:rFonts w:asciiTheme="minorHAnsi" w:hAnsiTheme="minorHAnsi"/>
              </w:rPr>
            </w:pPr>
            <w:r w:rsidRPr="00F81909">
              <w:rPr>
                <w:rFonts w:asciiTheme="minorHAnsi" w:hAnsiTheme="minorHAnsi"/>
              </w:rPr>
              <w:t>Done</w:t>
            </w:r>
          </w:p>
        </w:tc>
        <w:tc>
          <w:tcPr>
            <w:tcW w:w="1710" w:type="dxa"/>
            <w:shd w:val="clear" w:color="auto" w:fill="auto"/>
            <w:vAlign w:val="center"/>
          </w:tcPr>
          <w:p w:rsidR="000D5542" w:rsidRPr="007D2D8F" w:rsidRDefault="000D5542" w:rsidP="000D5542">
            <w:pPr>
              <w:pStyle w:val="Textintable"/>
              <w:spacing w:before="60" w:after="60"/>
              <w:rPr>
                <w:rFonts w:asciiTheme="minorHAnsi" w:hAnsiTheme="minorHAnsi"/>
              </w:rPr>
            </w:pPr>
            <w:r>
              <w:rPr>
                <w:rFonts w:asciiTheme="minorHAnsi" w:hAnsiTheme="minorHAnsi"/>
              </w:rPr>
              <w:t>Tamara Malm</w:t>
            </w:r>
          </w:p>
        </w:tc>
      </w:tr>
    </w:tbl>
    <w:p w:rsidR="001A072E" w:rsidRPr="007D2D8F" w:rsidRDefault="00E70A49" w:rsidP="00F004EB">
      <w:pPr>
        <w:tabs>
          <w:tab w:val="left" w:pos="7429"/>
        </w:tabs>
        <w:rPr>
          <w:rFonts w:asciiTheme="minorHAnsi" w:hAnsiTheme="minorHAnsi"/>
          <w:sz w:val="28"/>
          <w:szCs w:val="28"/>
        </w:rPr>
      </w:pPr>
      <w:r>
        <w:rPr>
          <w:rFonts w:asciiTheme="minorHAnsi" w:hAnsiTheme="minorHAnsi"/>
        </w:rPr>
        <w:br w:type="textWrapping" w:clear="all"/>
      </w:r>
      <w:r w:rsidR="00D2481B" w:rsidRPr="007D2D8F">
        <w:rPr>
          <w:rFonts w:asciiTheme="minorHAnsi" w:hAnsiTheme="minorHAnsi"/>
        </w:rPr>
        <w:t xml:space="preserve">Submitted by Nitish Bangalore, </w:t>
      </w:r>
      <w:proofErr w:type="spellStart"/>
      <w:r w:rsidR="00D2481B" w:rsidRPr="007D2D8F">
        <w:rPr>
          <w:rFonts w:asciiTheme="minorHAnsi" w:hAnsiTheme="minorHAnsi"/>
        </w:rPr>
        <w:t>PharmD</w:t>
      </w:r>
      <w:proofErr w:type="spellEnd"/>
      <w:r w:rsidR="00D2481B" w:rsidRPr="007D2D8F">
        <w:rPr>
          <w:rFonts w:asciiTheme="minorHAnsi" w:hAnsiTheme="minorHAnsi"/>
        </w:rPr>
        <w:t xml:space="preserve">, </w:t>
      </w:r>
      <w:proofErr w:type="gramStart"/>
      <w:r w:rsidR="00D2481B" w:rsidRPr="007D2D8F">
        <w:rPr>
          <w:rFonts w:asciiTheme="minorHAnsi" w:hAnsiTheme="minorHAnsi"/>
        </w:rPr>
        <w:t>BCPS</w:t>
      </w:r>
      <w:proofErr w:type="gramEnd"/>
      <w:r w:rsidR="00D2481B" w:rsidRPr="007D2D8F">
        <w:rPr>
          <w:rFonts w:asciiTheme="minorHAnsi" w:hAnsiTheme="minorHAnsi"/>
        </w:rPr>
        <w:t xml:space="preserve"> on </w:t>
      </w:r>
      <w:sdt>
        <w:sdtPr>
          <w:rPr>
            <w:rFonts w:asciiTheme="minorHAnsi" w:eastAsia="Calibri" w:hAnsiTheme="minorHAnsi" w:cs="Tahoma"/>
            <w:sz w:val="20"/>
            <w:szCs w:val="20"/>
          </w:rPr>
          <w:id w:val="2127346378"/>
        </w:sdtPr>
        <w:sdtEndPr/>
        <w:sdtContent>
          <w:r w:rsidR="000D5542">
            <w:rPr>
              <w:rFonts w:asciiTheme="minorHAnsi" w:eastAsia="Calibri" w:hAnsiTheme="minorHAnsi" w:cs="Tahoma"/>
              <w:sz w:val="20"/>
              <w:szCs w:val="20"/>
            </w:rPr>
            <w:t>November 26</w:t>
          </w:r>
          <w:bookmarkStart w:id="0" w:name="_GoBack"/>
          <w:bookmarkEnd w:id="0"/>
          <w:r w:rsidR="00D870A9">
            <w:rPr>
              <w:rFonts w:asciiTheme="minorHAnsi" w:eastAsia="Calibri" w:hAnsiTheme="minorHAnsi" w:cs="Tahoma"/>
              <w:sz w:val="20"/>
              <w:szCs w:val="20"/>
            </w:rPr>
            <w:t>, 2018</w:t>
          </w:r>
        </w:sdtContent>
      </w:sdt>
      <w:r w:rsidR="00D2481B" w:rsidRPr="007D2D8F">
        <w:rPr>
          <w:rFonts w:asciiTheme="minorHAnsi" w:hAnsiTheme="minorHAnsi"/>
        </w:rPr>
        <w:t>.</w:t>
      </w:r>
    </w:p>
    <w:sectPr w:rsidR="001A072E" w:rsidRPr="007D2D8F" w:rsidSect="00732D3F">
      <w:headerReference w:type="default" r:id="rId9"/>
      <w:footerReference w:type="default" r:id="rId10"/>
      <w:pgSz w:w="15840" w:h="12240" w:orient="landscape"/>
      <w:pgMar w:top="720" w:right="1080" w:bottom="1800" w:left="1080" w:header="720"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B9" w:rsidRDefault="00636BB9">
      <w:r>
        <w:separator/>
      </w:r>
    </w:p>
  </w:endnote>
  <w:endnote w:type="continuationSeparator" w:id="0">
    <w:p w:rsidR="00636BB9" w:rsidRDefault="0063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9E" w:rsidRDefault="0016439E" w:rsidP="00561D99">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B9" w:rsidRDefault="00636BB9">
      <w:r>
        <w:separator/>
      </w:r>
    </w:p>
  </w:footnote>
  <w:footnote w:type="continuationSeparator" w:id="0">
    <w:p w:rsidR="00636BB9" w:rsidRDefault="0063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9E" w:rsidRPr="00644692" w:rsidRDefault="00F81909" w:rsidP="006C2A67">
    <w:pPr>
      <w:pStyle w:val="Header"/>
      <w:rPr>
        <w:rFonts w:asciiTheme="minorHAnsi" w:hAnsiTheme="minorHAnsi"/>
        <w:sz w:val="16"/>
        <w:szCs w:val="16"/>
      </w:rPr>
    </w:pPr>
    <w:r>
      <w:rPr>
        <w:rFonts w:asciiTheme="minorHAnsi" w:hAnsiTheme="minorHAnsi"/>
        <w:sz w:val="16"/>
        <w:szCs w:val="16"/>
      </w:rPr>
      <w:t>CADM Annual Business Meeting 2018</w:t>
    </w:r>
  </w:p>
  <w:p w:rsidR="0016439E" w:rsidRPr="00644692" w:rsidRDefault="00F81909">
    <w:pPr>
      <w:pStyle w:val="Header"/>
      <w:rPr>
        <w:rFonts w:asciiTheme="minorHAnsi" w:hAnsiTheme="minorHAnsi"/>
        <w:sz w:val="16"/>
        <w:szCs w:val="16"/>
      </w:rPr>
    </w:pPr>
    <w:r>
      <w:rPr>
        <w:rFonts w:asciiTheme="minorHAnsi" w:hAnsiTheme="minorHAnsi"/>
        <w:sz w:val="16"/>
        <w:szCs w:val="16"/>
      </w:rPr>
      <w:t>Oct 22,</w:t>
    </w:r>
    <w:r w:rsidR="00801E67">
      <w:rPr>
        <w:rFonts w:asciiTheme="minorHAnsi" w:hAnsiTheme="minorHAnsi"/>
        <w:sz w:val="16"/>
        <w:szCs w:val="16"/>
      </w:rPr>
      <w:t xml:space="preserve"> 2018</w:t>
    </w:r>
  </w:p>
  <w:p w:rsidR="0016439E" w:rsidRPr="00644692" w:rsidRDefault="0016439E">
    <w:pPr>
      <w:pStyle w:val="Header"/>
      <w:rPr>
        <w:rFonts w:asciiTheme="minorHAnsi" w:hAnsiTheme="minorHAnsi"/>
        <w:sz w:val="16"/>
        <w:szCs w:val="16"/>
      </w:rPr>
    </w:pPr>
    <w:r w:rsidRPr="00644692">
      <w:rPr>
        <w:rFonts w:asciiTheme="minorHAnsi" w:hAnsiTheme="minorHAnsi"/>
        <w:sz w:val="16"/>
        <w:szCs w:val="16"/>
      </w:rPr>
      <w:t xml:space="preserve">Page </w:t>
    </w:r>
    <w:r w:rsidRPr="00644692">
      <w:rPr>
        <w:rFonts w:asciiTheme="minorHAnsi" w:hAnsiTheme="minorHAnsi"/>
        <w:sz w:val="16"/>
        <w:szCs w:val="16"/>
      </w:rPr>
      <w:fldChar w:fldCharType="begin"/>
    </w:r>
    <w:r w:rsidRPr="00644692">
      <w:rPr>
        <w:rFonts w:asciiTheme="minorHAnsi" w:hAnsiTheme="minorHAnsi"/>
        <w:sz w:val="16"/>
        <w:szCs w:val="16"/>
      </w:rPr>
      <w:instrText xml:space="preserve"> PAGE </w:instrText>
    </w:r>
    <w:r w:rsidRPr="00644692">
      <w:rPr>
        <w:rFonts w:asciiTheme="minorHAnsi" w:hAnsiTheme="minorHAnsi"/>
        <w:sz w:val="16"/>
        <w:szCs w:val="16"/>
      </w:rPr>
      <w:fldChar w:fldCharType="separate"/>
    </w:r>
    <w:r w:rsidR="000D5542">
      <w:rPr>
        <w:rFonts w:asciiTheme="minorHAnsi" w:hAnsiTheme="minorHAnsi"/>
        <w:noProof/>
        <w:sz w:val="16"/>
        <w:szCs w:val="16"/>
      </w:rPr>
      <w:t>8</w:t>
    </w:r>
    <w:r w:rsidRPr="00644692">
      <w:rPr>
        <w:rFonts w:asciiTheme="minorHAnsi" w:hAnsiTheme="minorHAnsi"/>
        <w:sz w:val="16"/>
        <w:szCs w:val="16"/>
      </w:rPr>
      <w:fldChar w:fldCharType="end"/>
    </w:r>
    <w:r w:rsidRPr="00644692">
      <w:rPr>
        <w:rFonts w:asciiTheme="minorHAnsi" w:hAnsiTheme="minorHAnsi"/>
        <w:sz w:val="16"/>
        <w:szCs w:val="16"/>
      </w:rPr>
      <w:t xml:space="preserve"> of </w:t>
    </w:r>
    <w:r w:rsidRPr="00644692">
      <w:rPr>
        <w:rFonts w:asciiTheme="minorHAnsi" w:hAnsiTheme="minorHAnsi"/>
        <w:sz w:val="16"/>
        <w:szCs w:val="16"/>
      </w:rPr>
      <w:fldChar w:fldCharType="begin"/>
    </w:r>
    <w:r w:rsidRPr="00644692">
      <w:rPr>
        <w:rFonts w:asciiTheme="minorHAnsi" w:hAnsiTheme="minorHAnsi"/>
        <w:sz w:val="16"/>
        <w:szCs w:val="16"/>
      </w:rPr>
      <w:instrText xml:space="preserve"> NUMPAGES </w:instrText>
    </w:r>
    <w:r w:rsidRPr="00644692">
      <w:rPr>
        <w:rFonts w:asciiTheme="minorHAnsi" w:hAnsiTheme="minorHAnsi"/>
        <w:sz w:val="16"/>
        <w:szCs w:val="16"/>
      </w:rPr>
      <w:fldChar w:fldCharType="separate"/>
    </w:r>
    <w:r w:rsidR="000D5542">
      <w:rPr>
        <w:rFonts w:asciiTheme="minorHAnsi" w:hAnsiTheme="minorHAnsi"/>
        <w:noProof/>
        <w:sz w:val="16"/>
        <w:szCs w:val="16"/>
      </w:rPr>
      <w:t>8</w:t>
    </w:r>
    <w:r w:rsidRPr="00644692">
      <w:rPr>
        <w:rFonts w:asciiTheme="minorHAnsi" w:hAnsiTheme="minorHAnsi"/>
        <w:sz w:val="16"/>
        <w:szCs w:val="16"/>
      </w:rPr>
      <w:fldChar w:fldCharType="end"/>
    </w:r>
  </w:p>
  <w:p w:rsidR="0016439E" w:rsidRDefault="00164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09C"/>
    <w:multiLevelType w:val="hybridMultilevel"/>
    <w:tmpl w:val="E5E64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44906"/>
    <w:multiLevelType w:val="hybridMultilevel"/>
    <w:tmpl w:val="786E9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0E5A3D"/>
    <w:multiLevelType w:val="hybridMultilevel"/>
    <w:tmpl w:val="2E44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1632BF"/>
    <w:multiLevelType w:val="hybridMultilevel"/>
    <w:tmpl w:val="FFAAB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977B73"/>
    <w:multiLevelType w:val="hybridMultilevel"/>
    <w:tmpl w:val="60E48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667CC0"/>
    <w:multiLevelType w:val="hybridMultilevel"/>
    <w:tmpl w:val="35E855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CD6899"/>
    <w:multiLevelType w:val="hybridMultilevel"/>
    <w:tmpl w:val="ED58D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51A0AB6"/>
    <w:multiLevelType w:val="hybridMultilevel"/>
    <w:tmpl w:val="1D964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A164C0"/>
    <w:multiLevelType w:val="hybridMultilevel"/>
    <w:tmpl w:val="E17CE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50374F3"/>
    <w:multiLevelType w:val="hybridMultilevel"/>
    <w:tmpl w:val="A18A9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633C2E"/>
    <w:multiLevelType w:val="hybridMultilevel"/>
    <w:tmpl w:val="C6566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FD4818"/>
    <w:multiLevelType w:val="hybridMultilevel"/>
    <w:tmpl w:val="0E5AD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90B646C"/>
    <w:multiLevelType w:val="hybridMultilevel"/>
    <w:tmpl w:val="95741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8414A2"/>
    <w:multiLevelType w:val="hybridMultilevel"/>
    <w:tmpl w:val="6352C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1"/>
  </w:num>
  <w:num w:numId="4">
    <w:abstractNumId w:val="10"/>
  </w:num>
  <w:num w:numId="5">
    <w:abstractNumId w:val="8"/>
  </w:num>
  <w:num w:numId="6">
    <w:abstractNumId w:val="4"/>
  </w:num>
  <w:num w:numId="7">
    <w:abstractNumId w:val="5"/>
  </w:num>
  <w:num w:numId="8">
    <w:abstractNumId w:val="2"/>
  </w:num>
  <w:num w:numId="9">
    <w:abstractNumId w:val="9"/>
  </w:num>
  <w:num w:numId="10">
    <w:abstractNumId w:val="13"/>
  </w:num>
  <w:num w:numId="11">
    <w:abstractNumId w:val="12"/>
  </w:num>
  <w:num w:numId="12">
    <w:abstractNumId w:val="3"/>
  </w:num>
  <w:num w:numId="13">
    <w:abstractNumId w:val="6"/>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en-US" w:vendorID="64" w:dllVersion="131078" w:nlCheck="1" w:checkStyle="0"/>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D4"/>
    <w:rsid w:val="00000290"/>
    <w:rsid w:val="000005F9"/>
    <w:rsid w:val="00002383"/>
    <w:rsid w:val="00002408"/>
    <w:rsid w:val="000025D2"/>
    <w:rsid w:val="00002B6C"/>
    <w:rsid w:val="00003B68"/>
    <w:rsid w:val="0000669E"/>
    <w:rsid w:val="000066E9"/>
    <w:rsid w:val="000067DF"/>
    <w:rsid w:val="000067EA"/>
    <w:rsid w:val="00006E77"/>
    <w:rsid w:val="00010284"/>
    <w:rsid w:val="000102CD"/>
    <w:rsid w:val="000108A4"/>
    <w:rsid w:val="00011A69"/>
    <w:rsid w:val="000142FB"/>
    <w:rsid w:val="00015269"/>
    <w:rsid w:val="00015D70"/>
    <w:rsid w:val="000179A1"/>
    <w:rsid w:val="0002028D"/>
    <w:rsid w:val="000209FE"/>
    <w:rsid w:val="00021382"/>
    <w:rsid w:val="00021C6C"/>
    <w:rsid w:val="00022218"/>
    <w:rsid w:val="00022C1E"/>
    <w:rsid w:val="00023548"/>
    <w:rsid w:val="000235BE"/>
    <w:rsid w:val="00023810"/>
    <w:rsid w:val="00023A7C"/>
    <w:rsid w:val="00024FEB"/>
    <w:rsid w:val="000259A5"/>
    <w:rsid w:val="00026746"/>
    <w:rsid w:val="000272B4"/>
    <w:rsid w:val="00031082"/>
    <w:rsid w:val="00031FD5"/>
    <w:rsid w:val="0003345D"/>
    <w:rsid w:val="0003416B"/>
    <w:rsid w:val="000345BE"/>
    <w:rsid w:val="00035573"/>
    <w:rsid w:val="000367B0"/>
    <w:rsid w:val="00040E68"/>
    <w:rsid w:val="00043158"/>
    <w:rsid w:val="0004462F"/>
    <w:rsid w:val="00045C54"/>
    <w:rsid w:val="000475C6"/>
    <w:rsid w:val="00047DC8"/>
    <w:rsid w:val="00051910"/>
    <w:rsid w:val="00051ABE"/>
    <w:rsid w:val="00051CC1"/>
    <w:rsid w:val="000520FF"/>
    <w:rsid w:val="00054A31"/>
    <w:rsid w:val="00056913"/>
    <w:rsid w:val="000577EB"/>
    <w:rsid w:val="00060A6A"/>
    <w:rsid w:val="0006295C"/>
    <w:rsid w:val="00062AD1"/>
    <w:rsid w:val="000635ED"/>
    <w:rsid w:val="00063D54"/>
    <w:rsid w:val="00063F8C"/>
    <w:rsid w:val="000641D5"/>
    <w:rsid w:val="00064451"/>
    <w:rsid w:val="000646BA"/>
    <w:rsid w:val="00066052"/>
    <w:rsid w:val="00067A81"/>
    <w:rsid w:val="00067F8F"/>
    <w:rsid w:val="00070462"/>
    <w:rsid w:val="00077ABF"/>
    <w:rsid w:val="00077B2D"/>
    <w:rsid w:val="00081BF6"/>
    <w:rsid w:val="00083701"/>
    <w:rsid w:val="00083D76"/>
    <w:rsid w:val="00084C5A"/>
    <w:rsid w:val="0008525C"/>
    <w:rsid w:val="00085C80"/>
    <w:rsid w:val="000876C3"/>
    <w:rsid w:val="000907FD"/>
    <w:rsid w:val="00092439"/>
    <w:rsid w:val="00092610"/>
    <w:rsid w:val="00092DE0"/>
    <w:rsid w:val="000930CE"/>
    <w:rsid w:val="00096B33"/>
    <w:rsid w:val="000977D2"/>
    <w:rsid w:val="000A0D3A"/>
    <w:rsid w:val="000A1E98"/>
    <w:rsid w:val="000A37EC"/>
    <w:rsid w:val="000A3AB9"/>
    <w:rsid w:val="000A3DBD"/>
    <w:rsid w:val="000A5963"/>
    <w:rsid w:val="000B0397"/>
    <w:rsid w:val="000B1E82"/>
    <w:rsid w:val="000B31FB"/>
    <w:rsid w:val="000B64DC"/>
    <w:rsid w:val="000B6723"/>
    <w:rsid w:val="000B684E"/>
    <w:rsid w:val="000B6AAD"/>
    <w:rsid w:val="000B6C95"/>
    <w:rsid w:val="000C10D2"/>
    <w:rsid w:val="000C142C"/>
    <w:rsid w:val="000C3E67"/>
    <w:rsid w:val="000C3F1E"/>
    <w:rsid w:val="000C5CE7"/>
    <w:rsid w:val="000C61F4"/>
    <w:rsid w:val="000C643C"/>
    <w:rsid w:val="000C6EBE"/>
    <w:rsid w:val="000C7614"/>
    <w:rsid w:val="000D1673"/>
    <w:rsid w:val="000D192E"/>
    <w:rsid w:val="000D287D"/>
    <w:rsid w:val="000D433F"/>
    <w:rsid w:val="000D5542"/>
    <w:rsid w:val="000D5608"/>
    <w:rsid w:val="000D684B"/>
    <w:rsid w:val="000D69EA"/>
    <w:rsid w:val="000E0527"/>
    <w:rsid w:val="000E10FC"/>
    <w:rsid w:val="000E3CAB"/>
    <w:rsid w:val="000E415F"/>
    <w:rsid w:val="000E65D7"/>
    <w:rsid w:val="000F04A4"/>
    <w:rsid w:val="000F18BF"/>
    <w:rsid w:val="000F21BF"/>
    <w:rsid w:val="000F2EE5"/>
    <w:rsid w:val="000F306E"/>
    <w:rsid w:val="000F4084"/>
    <w:rsid w:val="000F5496"/>
    <w:rsid w:val="000F5E4E"/>
    <w:rsid w:val="000F6703"/>
    <w:rsid w:val="000F7FCF"/>
    <w:rsid w:val="0010009D"/>
    <w:rsid w:val="00100670"/>
    <w:rsid w:val="00100BE5"/>
    <w:rsid w:val="001033D7"/>
    <w:rsid w:val="00103CBB"/>
    <w:rsid w:val="00110EC9"/>
    <w:rsid w:val="00111B37"/>
    <w:rsid w:val="0011230F"/>
    <w:rsid w:val="00113791"/>
    <w:rsid w:val="001140B3"/>
    <w:rsid w:val="001144A1"/>
    <w:rsid w:val="00115343"/>
    <w:rsid w:val="0011769A"/>
    <w:rsid w:val="00120616"/>
    <w:rsid w:val="00122256"/>
    <w:rsid w:val="00123196"/>
    <w:rsid w:val="0012381D"/>
    <w:rsid w:val="001239B3"/>
    <w:rsid w:val="001254B2"/>
    <w:rsid w:val="00125AFA"/>
    <w:rsid w:val="00126102"/>
    <w:rsid w:val="001263EF"/>
    <w:rsid w:val="001266F3"/>
    <w:rsid w:val="00131E8B"/>
    <w:rsid w:val="00133843"/>
    <w:rsid w:val="001349F0"/>
    <w:rsid w:val="001351EB"/>
    <w:rsid w:val="0013579A"/>
    <w:rsid w:val="00136B6A"/>
    <w:rsid w:val="00136E5F"/>
    <w:rsid w:val="00136F54"/>
    <w:rsid w:val="0014190D"/>
    <w:rsid w:val="001421F7"/>
    <w:rsid w:val="001452A2"/>
    <w:rsid w:val="0014566E"/>
    <w:rsid w:val="00146717"/>
    <w:rsid w:val="0015022F"/>
    <w:rsid w:val="001517FD"/>
    <w:rsid w:val="00151C30"/>
    <w:rsid w:val="00151D8C"/>
    <w:rsid w:val="00151D9A"/>
    <w:rsid w:val="00154014"/>
    <w:rsid w:val="001564D1"/>
    <w:rsid w:val="00156835"/>
    <w:rsid w:val="00162265"/>
    <w:rsid w:val="0016439E"/>
    <w:rsid w:val="00164992"/>
    <w:rsid w:val="00164BDE"/>
    <w:rsid w:val="00165A65"/>
    <w:rsid w:val="00170FCE"/>
    <w:rsid w:val="00171DA9"/>
    <w:rsid w:val="00172E89"/>
    <w:rsid w:val="001732AF"/>
    <w:rsid w:val="001767D1"/>
    <w:rsid w:val="001802EC"/>
    <w:rsid w:val="00180C07"/>
    <w:rsid w:val="00183375"/>
    <w:rsid w:val="00183461"/>
    <w:rsid w:val="0018405C"/>
    <w:rsid w:val="00185072"/>
    <w:rsid w:val="00186248"/>
    <w:rsid w:val="001862E3"/>
    <w:rsid w:val="00190FFA"/>
    <w:rsid w:val="00193F57"/>
    <w:rsid w:val="00194BE5"/>
    <w:rsid w:val="0019557F"/>
    <w:rsid w:val="00196F04"/>
    <w:rsid w:val="00197DEB"/>
    <w:rsid w:val="001A072E"/>
    <w:rsid w:val="001A0AD1"/>
    <w:rsid w:val="001A2685"/>
    <w:rsid w:val="001A51EE"/>
    <w:rsid w:val="001A7B32"/>
    <w:rsid w:val="001B11B5"/>
    <w:rsid w:val="001B1F2A"/>
    <w:rsid w:val="001B25D9"/>
    <w:rsid w:val="001B2ED1"/>
    <w:rsid w:val="001B4D62"/>
    <w:rsid w:val="001B4E3E"/>
    <w:rsid w:val="001B577D"/>
    <w:rsid w:val="001B5A7B"/>
    <w:rsid w:val="001C1852"/>
    <w:rsid w:val="001C1D84"/>
    <w:rsid w:val="001C21F8"/>
    <w:rsid w:val="001C2755"/>
    <w:rsid w:val="001C378C"/>
    <w:rsid w:val="001C6587"/>
    <w:rsid w:val="001D0586"/>
    <w:rsid w:val="001D05E7"/>
    <w:rsid w:val="001D0BD1"/>
    <w:rsid w:val="001D17CA"/>
    <w:rsid w:val="001D1876"/>
    <w:rsid w:val="001D2F7C"/>
    <w:rsid w:val="001D3EEB"/>
    <w:rsid w:val="001D5373"/>
    <w:rsid w:val="001D574F"/>
    <w:rsid w:val="001D61DC"/>
    <w:rsid w:val="001D7208"/>
    <w:rsid w:val="001D7879"/>
    <w:rsid w:val="001E210E"/>
    <w:rsid w:val="001E239B"/>
    <w:rsid w:val="001E2A96"/>
    <w:rsid w:val="001E3EC5"/>
    <w:rsid w:val="001E4A79"/>
    <w:rsid w:val="001E4CAC"/>
    <w:rsid w:val="001F10BB"/>
    <w:rsid w:val="001F121D"/>
    <w:rsid w:val="001F29E3"/>
    <w:rsid w:val="001F38BA"/>
    <w:rsid w:val="001F49ED"/>
    <w:rsid w:val="001F50B0"/>
    <w:rsid w:val="001F56D3"/>
    <w:rsid w:val="001F5A48"/>
    <w:rsid w:val="001F620D"/>
    <w:rsid w:val="001F764C"/>
    <w:rsid w:val="001F7A28"/>
    <w:rsid w:val="001F7CD9"/>
    <w:rsid w:val="00200FD9"/>
    <w:rsid w:val="002021DC"/>
    <w:rsid w:val="0020499B"/>
    <w:rsid w:val="00205952"/>
    <w:rsid w:val="00206C06"/>
    <w:rsid w:val="00207D17"/>
    <w:rsid w:val="00210230"/>
    <w:rsid w:val="00210563"/>
    <w:rsid w:val="00211602"/>
    <w:rsid w:val="00215D7D"/>
    <w:rsid w:val="00216995"/>
    <w:rsid w:val="00216D9D"/>
    <w:rsid w:val="00217510"/>
    <w:rsid w:val="00217DA8"/>
    <w:rsid w:val="002211A6"/>
    <w:rsid w:val="00222653"/>
    <w:rsid w:val="0022356C"/>
    <w:rsid w:val="0022397C"/>
    <w:rsid w:val="00224CD6"/>
    <w:rsid w:val="00227108"/>
    <w:rsid w:val="00227821"/>
    <w:rsid w:val="0023112A"/>
    <w:rsid w:val="0023584B"/>
    <w:rsid w:val="00237B97"/>
    <w:rsid w:val="0024267D"/>
    <w:rsid w:val="0024331B"/>
    <w:rsid w:val="00244592"/>
    <w:rsid w:val="002446C7"/>
    <w:rsid w:val="00245AC8"/>
    <w:rsid w:val="00245E93"/>
    <w:rsid w:val="00246F59"/>
    <w:rsid w:val="0024703C"/>
    <w:rsid w:val="0025061B"/>
    <w:rsid w:val="00251499"/>
    <w:rsid w:val="0025252B"/>
    <w:rsid w:val="00252DB4"/>
    <w:rsid w:val="0025418D"/>
    <w:rsid w:val="002565E8"/>
    <w:rsid w:val="00256882"/>
    <w:rsid w:val="00257149"/>
    <w:rsid w:val="00261BEC"/>
    <w:rsid w:val="00261E84"/>
    <w:rsid w:val="002641ED"/>
    <w:rsid w:val="002659D5"/>
    <w:rsid w:val="0026764B"/>
    <w:rsid w:val="002716CB"/>
    <w:rsid w:val="002719FD"/>
    <w:rsid w:val="00271E53"/>
    <w:rsid w:val="00273E50"/>
    <w:rsid w:val="002752E2"/>
    <w:rsid w:val="00275C77"/>
    <w:rsid w:val="002766C4"/>
    <w:rsid w:val="0027771C"/>
    <w:rsid w:val="002805F1"/>
    <w:rsid w:val="002814AC"/>
    <w:rsid w:val="0028174E"/>
    <w:rsid w:val="002820A9"/>
    <w:rsid w:val="002821E7"/>
    <w:rsid w:val="00282331"/>
    <w:rsid w:val="00285080"/>
    <w:rsid w:val="0028508C"/>
    <w:rsid w:val="002871D1"/>
    <w:rsid w:val="0028797B"/>
    <w:rsid w:val="00290576"/>
    <w:rsid w:val="00290AE9"/>
    <w:rsid w:val="00290D5F"/>
    <w:rsid w:val="00292127"/>
    <w:rsid w:val="002950B3"/>
    <w:rsid w:val="00295AF8"/>
    <w:rsid w:val="00295E22"/>
    <w:rsid w:val="00295E7F"/>
    <w:rsid w:val="00297A3B"/>
    <w:rsid w:val="002A1A4B"/>
    <w:rsid w:val="002A1DF8"/>
    <w:rsid w:val="002A3AE8"/>
    <w:rsid w:val="002A3EB6"/>
    <w:rsid w:val="002A5BE8"/>
    <w:rsid w:val="002A60BF"/>
    <w:rsid w:val="002A66F2"/>
    <w:rsid w:val="002A7205"/>
    <w:rsid w:val="002A7C30"/>
    <w:rsid w:val="002B07E4"/>
    <w:rsid w:val="002B18E6"/>
    <w:rsid w:val="002B2FA1"/>
    <w:rsid w:val="002B42B6"/>
    <w:rsid w:val="002B53B0"/>
    <w:rsid w:val="002B5707"/>
    <w:rsid w:val="002B616A"/>
    <w:rsid w:val="002B757F"/>
    <w:rsid w:val="002B7953"/>
    <w:rsid w:val="002C14DE"/>
    <w:rsid w:val="002C17A5"/>
    <w:rsid w:val="002C64E6"/>
    <w:rsid w:val="002C67BC"/>
    <w:rsid w:val="002C70FD"/>
    <w:rsid w:val="002C7544"/>
    <w:rsid w:val="002D0933"/>
    <w:rsid w:val="002D0A93"/>
    <w:rsid w:val="002D0DCE"/>
    <w:rsid w:val="002D2098"/>
    <w:rsid w:val="002D219E"/>
    <w:rsid w:val="002D5273"/>
    <w:rsid w:val="002D5715"/>
    <w:rsid w:val="002D5CA2"/>
    <w:rsid w:val="002D6A27"/>
    <w:rsid w:val="002D6C2F"/>
    <w:rsid w:val="002E1FB5"/>
    <w:rsid w:val="002E3604"/>
    <w:rsid w:val="002E47D1"/>
    <w:rsid w:val="002E4E5A"/>
    <w:rsid w:val="002E6433"/>
    <w:rsid w:val="002E72A2"/>
    <w:rsid w:val="002E7B03"/>
    <w:rsid w:val="002E7E70"/>
    <w:rsid w:val="002F2199"/>
    <w:rsid w:val="002F3267"/>
    <w:rsid w:val="002F3F8E"/>
    <w:rsid w:val="002F67AC"/>
    <w:rsid w:val="002F784A"/>
    <w:rsid w:val="002F7C0B"/>
    <w:rsid w:val="003001E1"/>
    <w:rsid w:val="003004E7"/>
    <w:rsid w:val="0030063E"/>
    <w:rsid w:val="00300649"/>
    <w:rsid w:val="00300812"/>
    <w:rsid w:val="0030132B"/>
    <w:rsid w:val="003022E0"/>
    <w:rsid w:val="003027F4"/>
    <w:rsid w:val="00302CAC"/>
    <w:rsid w:val="00304177"/>
    <w:rsid w:val="00305312"/>
    <w:rsid w:val="003063FE"/>
    <w:rsid w:val="0030682C"/>
    <w:rsid w:val="00310073"/>
    <w:rsid w:val="00313CC1"/>
    <w:rsid w:val="00313DCB"/>
    <w:rsid w:val="00316944"/>
    <w:rsid w:val="003203B9"/>
    <w:rsid w:val="00320A97"/>
    <w:rsid w:val="003226A4"/>
    <w:rsid w:val="00325DF8"/>
    <w:rsid w:val="0032692B"/>
    <w:rsid w:val="00326AB4"/>
    <w:rsid w:val="00327101"/>
    <w:rsid w:val="0033074C"/>
    <w:rsid w:val="00330A51"/>
    <w:rsid w:val="003313E0"/>
    <w:rsid w:val="00331825"/>
    <w:rsid w:val="00331A31"/>
    <w:rsid w:val="00332862"/>
    <w:rsid w:val="00334C58"/>
    <w:rsid w:val="003359CA"/>
    <w:rsid w:val="003361FD"/>
    <w:rsid w:val="003372DC"/>
    <w:rsid w:val="00337595"/>
    <w:rsid w:val="003378B3"/>
    <w:rsid w:val="00337CC7"/>
    <w:rsid w:val="00340058"/>
    <w:rsid w:val="003436A5"/>
    <w:rsid w:val="00343B61"/>
    <w:rsid w:val="0034475D"/>
    <w:rsid w:val="00345EE9"/>
    <w:rsid w:val="00346B28"/>
    <w:rsid w:val="00346E33"/>
    <w:rsid w:val="00347186"/>
    <w:rsid w:val="00347D6F"/>
    <w:rsid w:val="00347ED4"/>
    <w:rsid w:val="00347F34"/>
    <w:rsid w:val="00351792"/>
    <w:rsid w:val="00351CF2"/>
    <w:rsid w:val="00352093"/>
    <w:rsid w:val="00352818"/>
    <w:rsid w:val="00352CD0"/>
    <w:rsid w:val="003535D7"/>
    <w:rsid w:val="0035417D"/>
    <w:rsid w:val="00355AF3"/>
    <w:rsid w:val="00355FDF"/>
    <w:rsid w:val="003567DD"/>
    <w:rsid w:val="0035737A"/>
    <w:rsid w:val="00360634"/>
    <w:rsid w:val="003610AA"/>
    <w:rsid w:val="00362535"/>
    <w:rsid w:val="003626FA"/>
    <w:rsid w:val="0036358D"/>
    <w:rsid w:val="0036542B"/>
    <w:rsid w:val="003664E4"/>
    <w:rsid w:val="00367950"/>
    <w:rsid w:val="0037027C"/>
    <w:rsid w:val="003707EE"/>
    <w:rsid w:val="00370FB9"/>
    <w:rsid w:val="0037154C"/>
    <w:rsid w:val="00373F70"/>
    <w:rsid w:val="00373FDB"/>
    <w:rsid w:val="00375073"/>
    <w:rsid w:val="0037597E"/>
    <w:rsid w:val="0037626B"/>
    <w:rsid w:val="00377EF4"/>
    <w:rsid w:val="00380AFD"/>
    <w:rsid w:val="0038398A"/>
    <w:rsid w:val="003869B3"/>
    <w:rsid w:val="003879C6"/>
    <w:rsid w:val="003914D1"/>
    <w:rsid w:val="00391FF4"/>
    <w:rsid w:val="0039366F"/>
    <w:rsid w:val="0039555F"/>
    <w:rsid w:val="00395B5B"/>
    <w:rsid w:val="00395EC0"/>
    <w:rsid w:val="00397EB4"/>
    <w:rsid w:val="003A20F6"/>
    <w:rsid w:val="003A22CA"/>
    <w:rsid w:val="003A25AA"/>
    <w:rsid w:val="003A2CA3"/>
    <w:rsid w:val="003A3751"/>
    <w:rsid w:val="003A4A2A"/>
    <w:rsid w:val="003A67A3"/>
    <w:rsid w:val="003A6C0F"/>
    <w:rsid w:val="003A6D45"/>
    <w:rsid w:val="003A6E0A"/>
    <w:rsid w:val="003A6E49"/>
    <w:rsid w:val="003A7465"/>
    <w:rsid w:val="003A7A2C"/>
    <w:rsid w:val="003B0E9D"/>
    <w:rsid w:val="003B1C92"/>
    <w:rsid w:val="003B3788"/>
    <w:rsid w:val="003B4B67"/>
    <w:rsid w:val="003B55BF"/>
    <w:rsid w:val="003B6AFD"/>
    <w:rsid w:val="003B6FDB"/>
    <w:rsid w:val="003B7508"/>
    <w:rsid w:val="003C0BF1"/>
    <w:rsid w:val="003C1D6F"/>
    <w:rsid w:val="003C26B5"/>
    <w:rsid w:val="003C2922"/>
    <w:rsid w:val="003C4329"/>
    <w:rsid w:val="003C466A"/>
    <w:rsid w:val="003C4F6B"/>
    <w:rsid w:val="003C631C"/>
    <w:rsid w:val="003C6B97"/>
    <w:rsid w:val="003C6CE0"/>
    <w:rsid w:val="003D007D"/>
    <w:rsid w:val="003D3798"/>
    <w:rsid w:val="003D4A12"/>
    <w:rsid w:val="003D5C80"/>
    <w:rsid w:val="003D5F69"/>
    <w:rsid w:val="003D6261"/>
    <w:rsid w:val="003D63E7"/>
    <w:rsid w:val="003D66CE"/>
    <w:rsid w:val="003D6E43"/>
    <w:rsid w:val="003D735C"/>
    <w:rsid w:val="003E0687"/>
    <w:rsid w:val="003E12C8"/>
    <w:rsid w:val="003E321F"/>
    <w:rsid w:val="003E3AD3"/>
    <w:rsid w:val="003E55DE"/>
    <w:rsid w:val="003E57D5"/>
    <w:rsid w:val="003F044A"/>
    <w:rsid w:val="003F2A1D"/>
    <w:rsid w:val="003F2FF2"/>
    <w:rsid w:val="003F38E0"/>
    <w:rsid w:val="003F4684"/>
    <w:rsid w:val="003F736F"/>
    <w:rsid w:val="003F7519"/>
    <w:rsid w:val="004008B6"/>
    <w:rsid w:val="00400A98"/>
    <w:rsid w:val="0040107E"/>
    <w:rsid w:val="00402001"/>
    <w:rsid w:val="004031C7"/>
    <w:rsid w:val="00403765"/>
    <w:rsid w:val="00403E51"/>
    <w:rsid w:val="004048E4"/>
    <w:rsid w:val="004048E8"/>
    <w:rsid w:val="00411A8E"/>
    <w:rsid w:val="004124FA"/>
    <w:rsid w:val="00413156"/>
    <w:rsid w:val="004141E9"/>
    <w:rsid w:val="004152D4"/>
    <w:rsid w:val="00416711"/>
    <w:rsid w:val="00417963"/>
    <w:rsid w:val="004208D4"/>
    <w:rsid w:val="004209A7"/>
    <w:rsid w:val="00420A81"/>
    <w:rsid w:val="00421C74"/>
    <w:rsid w:val="00422DD7"/>
    <w:rsid w:val="0042544E"/>
    <w:rsid w:val="00425478"/>
    <w:rsid w:val="00425F2E"/>
    <w:rsid w:val="00426142"/>
    <w:rsid w:val="00427312"/>
    <w:rsid w:val="00427734"/>
    <w:rsid w:val="0043016D"/>
    <w:rsid w:val="004302CC"/>
    <w:rsid w:val="00430E94"/>
    <w:rsid w:val="0043165E"/>
    <w:rsid w:val="0043198C"/>
    <w:rsid w:val="004321FA"/>
    <w:rsid w:val="00432B9C"/>
    <w:rsid w:val="00432BD9"/>
    <w:rsid w:val="00432DEC"/>
    <w:rsid w:val="0043450D"/>
    <w:rsid w:val="0043511B"/>
    <w:rsid w:val="0043557C"/>
    <w:rsid w:val="00435EED"/>
    <w:rsid w:val="004365AE"/>
    <w:rsid w:val="00436BBC"/>
    <w:rsid w:val="0043763F"/>
    <w:rsid w:val="004376B2"/>
    <w:rsid w:val="004378B1"/>
    <w:rsid w:val="00440EAB"/>
    <w:rsid w:val="00442038"/>
    <w:rsid w:val="0044209A"/>
    <w:rsid w:val="004420B9"/>
    <w:rsid w:val="00442654"/>
    <w:rsid w:val="004449A7"/>
    <w:rsid w:val="0044593C"/>
    <w:rsid w:val="004459B2"/>
    <w:rsid w:val="0044790D"/>
    <w:rsid w:val="00447AAD"/>
    <w:rsid w:val="00450667"/>
    <w:rsid w:val="00450DC6"/>
    <w:rsid w:val="00454796"/>
    <w:rsid w:val="00454EE1"/>
    <w:rsid w:val="00454F87"/>
    <w:rsid w:val="00455DA9"/>
    <w:rsid w:val="00457A11"/>
    <w:rsid w:val="00457E39"/>
    <w:rsid w:val="00460A4C"/>
    <w:rsid w:val="0046138B"/>
    <w:rsid w:val="0046442D"/>
    <w:rsid w:val="004667CE"/>
    <w:rsid w:val="00466930"/>
    <w:rsid w:val="00467525"/>
    <w:rsid w:val="00470E83"/>
    <w:rsid w:val="004711CF"/>
    <w:rsid w:val="0047178B"/>
    <w:rsid w:val="00472424"/>
    <w:rsid w:val="00472AAA"/>
    <w:rsid w:val="00472D8E"/>
    <w:rsid w:val="0047343A"/>
    <w:rsid w:val="00475166"/>
    <w:rsid w:val="004805FD"/>
    <w:rsid w:val="00480A6D"/>
    <w:rsid w:val="00481260"/>
    <w:rsid w:val="0048301C"/>
    <w:rsid w:val="004853D3"/>
    <w:rsid w:val="00486B40"/>
    <w:rsid w:val="0048737B"/>
    <w:rsid w:val="004878DE"/>
    <w:rsid w:val="00487FFA"/>
    <w:rsid w:val="004900DC"/>
    <w:rsid w:val="004907E3"/>
    <w:rsid w:val="004915D3"/>
    <w:rsid w:val="004915E2"/>
    <w:rsid w:val="00491608"/>
    <w:rsid w:val="00491E41"/>
    <w:rsid w:val="00494A6C"/>
    <w:rsid w:val="00494B00"/>
    <w:rsid w:val="00496F15"/>
    <w:rsid w:val="004A05E0"/>
    <w:rsid w:val="004A0742"/>
    <w:rsid w:val="004A13DB"/>
    <w:rsid w:val="004A15FB"/>
    <w:rsid w:val="004A2965"/>
    <w:rsid w:val="004A3E2E"/>
    <w:rsid w:val="004A4708"/>
    <w:rsid w:val="004B1FB2"/>
    <w:rsid w:val="004B2714"/>
    <w:rsid w:val="004B2A21"/>
    <w:rsid w:val="004B347C"/>
    <w:rsid w:val="004B4E40"/>
    <w:rsid w:val="004B5C16"/>
    <w:rsid w:val="004B7EF6"/>
    <w:rsid w:val="004C0618"/>
    <w:rsid w:val="004C254F"/>
    <w:rsid w:val="004C317B"/>
    <w:rsid w:val="004C3B8A"/>
    <w:rsid w:val="004C3FF2"/>
    <w:rsid w:val="004C4A24"/>
    <w:rsid w:val="004C6AA7"/>
    <w:rsid w:val="004D0538"/>
    <w:rsid w:val="004D05E3"/>
    <w:rsid w:val="004D0D0D"/>
    <w:rsid w:val="004D14F4"/>
    <w:rsid w:val="004D1D9B"/>
    <w:rsid w:val="004D34D7"/>
    <w:rsid w:val="004D5342"/>
    <w:rsid w:val="004D794B"/>
    <w:rsid w:val="004E1586"/>
    <w:rsid w:val="004E2656"/>
    <w:rsid w:val="004E2A71"/>
    <w:rsid w:val="004E314E"/>
    <w:rsid w:val="004E340F"/>
    <w:rsid w:val="004E3512"/>
    <w:rsid w:val="004E60F3"/>
    <w:rsid w:val="004E6B3D"/>
    <w:rsid w:val="004F143B"/>
    <w:rsid w:val="004F2130"/>
    <w:rsid w:val="004F26E6"/>
    <w:rsid w:val="004F481F"/>
    <w:rsid w:val="004F4D5B"/>
    <w:rsid w:val="004F65E2"/>
    <w:rsid w:val="00502937"/>
    <w:rsid w:val="005046EA"/>
    <w:rsid w:val="00504C7F"/>
    <w:rsid w:val="00505A87"/>
    <w:rsid w:val="00506A9E"/>
    <w:rsid w:val="00507A32"/>
    <w:rsid w:val="00511642"/>
    <w:rsid w:val="00512EF9"/>
    <w:rsid w:val="005159A8"/>
    <w:rsid w:val="005175ED"/>
    <w:rsid w:val="00517682"/>
    <w:rsid w:val="00517BC6"/>
    <w:rsid w:val="00520180"/>
    <w:rsid w:val="00520878"/>
    <w:rsid w:val="00522FF5"/>
    <w:rsid w:val="00527B74"/>
    <w:rsid w:val="00530552"/>
    <w:rsid w:val="00532294"/>
    <w:rsid w:val="00534AD2"/>
    <w:rsid w:val="0053599E"/>
    <w:rsid w:val="00536190"/>
    <w:rsid w:val="00536B34"/>
    <w:rsid w:val="0054358D"/>
    <w:rsid w:val="00543935"/>
    <w:rsid w:val="00543B33"/>
    <w:rsid w:val="00545ABF"/>
    <w:rsid w:val="00545E36"/>
    <w:rsid w:val="00545F22"/>
    <w:rsid w:val="00546F92"/>
    <w:rsid w:val="00550A89"/>
    <w:rsid w:val="00550C0D"/>
    <w:rsid w:val="0055165A"/>
    <w:rsid w:val="0055331C"/>
    <w:rsid w:val="005539A7"/>
    <w:rsid w:val="00553B5E"/>
    <w:rsid w:val="0055582A"/>
    <w:rsid w:val="00555CBB"/>
    <w:rsid w:val="00555E74"/>
    <w:rsid w:val="005563A4"/>
    <w:rsid w:val="00557846"/>
    <w:rsid w:val="00561D99"/>
    <w:rsid w:val="005656AB"/>
    <w:rsid w:val="0056582E"/>
    <w:rsid w:val="005676A5"/>
    <w:rsid w:val="00567B49"/>
    <w:rsid w:val="00570A8D"/>
    <w:rsid w:val="005732B5"/>
    <w:rsid w:val="00576AF7"/>
    <w:rsid w:val="0058006A"/>
    <w:rsid w:val="00581C1A"/>
    <w:rsid w:val="0058295E"/>
    <w:rsid w:val="005830BA"/>
    <w:rsid w:val="005836B7"/>
    <w:rsid w:val="00584A32"/>
    <w:rsid w:val="005851A1"/>
    <w:rsid w:val="005867E7"/>
    <w:rsid w:val="00591515"/>
    <w:rsid w:val="00592064"/>
    <w:rsid w:val="00592846"/>
    <w:rsid w:val="00594D72"/>
    <w:rsid w:val="0059706C"/>
    <w:rsid w:val="00597190"/>
    <w:rsid w:val="005A2872"/>
    <w:rsid w:val="005A30C3"/>
    <w:rsid w:val="005A3E5F"/>
    <w:rsid w:val="005A54E3"/>
    <w:rsid w:val="005A591D"/>
    <w:rsid w:val="005A5E9B"/>
    <w:rsid w:val="005B21AA"/>
    <w:rsid w:val="005B48E4"/>
    <w:rsid w:val="005B5735"/>
    <w:rsid w:val="005B5F5A"/>
    <w:rsid w:val="005B7435"/>
    <w:rsid w:val="005C0317"/>
    <w:rsid w:val="005C198E"/>
    <w:rsid w:val="005C437F"/>
    <w:rsid w:val="005C5685"/>
    <w:rsid w:val="005C5712"/>
    <w:rsid w:val="005C57A6"/>
    <w:rsid w:val="005C65BC"/>
    <w:rsid w:val="005C7BBF"/>
    <w:rsid w:val="005D037E"/>
    <w:rsid w:val="005D040B"/>
    <w:rsid w:val="005D2335"/>
    <w:rsid w:val="005D2F0E"/>
    <w:rsid w:val="005D34AB"/>
    <w:rsid w:val="005D3FB6"/>
    <w:rsid w:val="005D439C"/>
    <w:rsid w:val="005D54E3"/>
    <w:rsid w:val="005D57A8"/>
    <w:rsid w:val="005D5863"/>
    <w:rsid w:val="005D7C7A"/>
    <w:rsid w:val="005E1B51"/>
    <w:rsid w:val="005E2F31"/>
    <w:rsid w:val="005E3148"/>
    <w:rsid w:val="005E36E5"/>
    <w:rsid w:val="005E6661"/>
    <w:rsid w:val="005E673D"/>
    <w:rsid w:val="005E6AA4"/>
    <w:rsid w:val="005E7EF0"/>
    <w:rsid w:val="005F0A2E"/>
    <w:rsid w:val="005F1921"/>
    <w:rsid w:val="005F2051"/>
    <w:rsid w:val="005F310C"/>
    <w:rsid w:val="005F3EA2"/>
    <w:rsid w:val="005F5086"/>
    <w:rsid w:val="005F7DA7"/>
    <w:rsid w:val="00601C41"/>
    <w:rsid w:val="00601F9A"/>
    <w:rsid w:val="0060751D"/>
    <w:rsid w:val="00610547"/>
    <w:rsid w:val="00613A9E"/>
    <w:rsid w:val="00613AD5"/>
    <w:rsid w:val="00613DB6"/>
    <w:rsid w:val="00613F1F"/>
    <w:rsid w:val="00614840"/>
    <w:rsid w:val="00614919"/>
    <w:rsid w:val="00614EEF"/>
    <w:rsid w:val="00616689"/>
    <w:rsid w:val="00620DF0"/>
    <w:rsid w:val="00621936"/>
    <w:rsid w:val="00622A66"/>
    <w:rsid w:val="006234A1"/>
    <w:rsid w:val="00624017"/>
    <w:rsid w:val="006244A8"/>
    <w:rsid w:val="00624B44"/>
    <w:rsid w:val="006259EF"/>
    <w:rsid w:val="00625AEA"/>
    <w:rsid w:val="00626810"/>
    <w:rsid w:val="0062682A"/>
    <w:rsid w:val="00627202"/>
    <w:rsid w:val="006307F7"/>
    <w:rsid w:val="00630A2E"/>
    <w:rsid w:val="00631192"/>
    <w:rsid w:val="00631662"/>
    <w:rsid w:val="00632FA1"/>
    <w:rsid w:val="0063479D"/>
    <w:rsid w:val="00634DE5"/>
    <w:rsid w:val="0063533A"/>
    <w:rsid w:val="00636BB9"/>
    <w:rsid w:val="0063784B"/>
    <w:rsid w:val="00637A6E"/>
    <w:rsid w:val="00637AD4"/>
    <w:rsid w:val="0064274C"/>
    <w:rsid w:val="00643618"/>
    <w:rsid w:val="00643906"/>
    <w:rsid w:val="00643BA2"/>
    <w:rsid w:val="006441F8"/>
    <w:rsid w:val="00644692"/>
    <w:rsid w:val="00644A02"/>
    <w:rsid w:val="00646C69"/>
    <w:rsid w:val="0064759E"/>
    <w:rsid w:val="006521A3"/>
    <w:rsid w:val="00652BCF"/>
    <w:rsid w:val="00653E02"/>
    <w:rsid w:val="00660AC7"/>
    <w:rsid w:val="00661123"/>
    <w:rsid w:val="00665524"/>
    <w:rsid w:val="00666F05"/>
    <w:rsid w:val="006671DD"/>
    <w:rsid w:val="006712BE"/>
    <w:rsid w:val="00671A34"/>
    <w:rsid w:val="00672023"/>
    <w:rsid w:val="00672248"/>
    <w:rsid w:val="00672723"/>
    <w:rsid w:val="0067285B"/>
    <w:rsid w:val="00672C60"/>
    <w:rsid w:val="006737BB"/>
    <w:rsid w:val="00673AB7"/>
    <w:rsid w:val="006762E0"/>
    <w:rsid w:val="00676B50"/>
    <w:rsid w:val="0067779C"/>
    <w:rsid w:val="0068267F"/>
    <w:rsid w:val="00682851"/>
    <w:rsid w:val="00682AE5"/>
    <w:rsid w:val="00683827"/>
    <w:rsid w:val="006844DA"/>
    <w:rsid w:val="006847DA"/>
    <w:rsid w:val="006870D3"/>
    <w:rsid w:val="006873C2"/>
    <w:rsid w:val="00687D7A"/>
    <w:rsid w:val="00690344"/>
    <w:rsid w:val="0069322C"/>
    <w:rsid w:val="0069448D"/>
    <w:rsid w:val="006A16EA"/>
    <w:rsid w:val="006A314A"/>
    <w:rsid w:val="006A344B"/>
    <w:rsid w:val="006A35D9"/>
    <w:rsid w:val="006A38BE"/>
    <w:rsid w:val="006A48D5"/>
    <w:rsid w:val="006A50DD"/>
    <w:rsid w:val="006A5D3C"/>
    <w:rsid w:val="006A6AAC"/>
    <w:rsid w:val="006A6D33"/>
    <w:rsid w:val="006A7937"/>
    <w:rsid w:val="006B0406"/>
    <w:rsid w:val="006B22D8"/>
    <w:rsid w:val="006B4AB0"/>
    <w:rsid w:val="006B6E22"/>
    <w:rsid w:val="006B7A93"/>
    <w:rsid w:val="006C01B9"/>
    <w:rsid w:val="006C0E09"/>
    <w:rsid w:val="006C27E2"/>
    <w:rsid w:val="006C2A67"/>
    <w:rsid w:val="006C2EB5"/>
    <w:rsid w:val="006C7573"/>
    <w:rsid w:val="006C7B8E"/>
    <w:rsid w:val="006D05F9"/>
    <w:rsid w:val="006D0F53"/>
    <w:rsid w:val="006D11D3"/>
    <w:rsid w:val="006D13B0"/>
    <w:rsid w:val="006D159B"/>
    <w:rsid w:val="006D2EA1"/>
    <w:rsid w:val="006D473E"/>
    <w:rsid w:val="006D4EAC"/>
    <w:rsid w:val="006D4FAB"/>
    <w:rsid w:val="006D61E7"/>
    <w:rsid w:val="006D7AD7"/>
    <w:rsid w:val="006E0BF8"/>
    <w:rsid w:val="006E0E71"/>
    <w:rsid w:val="006E1485"/>
    <w:rsid w:val="006E36E4"/>
    <w:rsid w:val="006E3DB0"/>
    <w:rsid w:val="006E41A5"/>
    <w:rsid w:val="006E47C3"/>
    <w:rsid w:val="006E48B2"/>
    <w:rsid w:val="006E6D6F"/>
    <w:rsid w:val="006E6E96"/>
    <w:rsid w:val="006F20C5"/>
    <w:rsid w:val="006F2D61"/>
    <w:rsid w:val="006F2E7B"/>
    <w:rsid w:val="006F344C"/>
    <w:rsid w:val="006F394D"/>
    <w:rsid w:val="006F3EF2"/>
    <w:rsid w:val="006F4553"/>
    <w:rsid w:val="006F7414"/>
    <w:rsid w:val="006F7641"/>
    <w:rsid w:val="006F7951"/>
    <w:rsid w:val="006F79CC"/>
    <w:rsid w:val="00700D5D"/>
    <w:rsid w:val="00704E1D"/>
    <w:rsid w:val="00704F4D"/>
    <w:rsid w:val="007061BE"/>
    <w:rsid w:val="00707A48"/>
    <w:rsid w:val="00707EC7"/>
    <w:rsid w:val="00711F9B"/>
    <w:rsid w:val="007120FC"/>
    <w:rsid w:val="007132D4"/>
    <w:rsid w:val="007139A9"/>
    <w:rsid w:val="00714273"/>
    <w:rsid w:val="00716588"/>
    <w:rsid w:val="00716A12"/>
    <w:rsid w:val="00720858"/>
    <w:rsid w:val="0072092F"/>
    <w:rsid w:val="00721171"/>
    <w:rsid w:val="0072241E"/>
    <w:rsid w:val="00722942"/>
    <w:rsid w:val="00724583"/>
    <w:rsid w:val="007253CE"/>
    <w:rsid w:val="007301C4"/>
    <w:rsid w:val="00730A17"/>
    <w:rsid w:val="00730BC5"/>
    <w:rsid w:val="007329FA"/>
    <w:rsid w:val="00732BE2"/>
    <w:rsid w:val="00732D3F"/>
    <w:rsid w:val="007343B2"/>
    <w:rsid w:val="00734ABA"/>
    <w:rsid w:val="007353FE"/>
    <w:rsid w:val="00736762"/>
    <w:rsid w:val="00736CB2"/>
    <w:rsid w:val="007435BF"/>
    <w:rsid w:val="00744836"/>
    <w:rsid w:val="00745C47"/>
    <w:rsid w:val="00746BCE"/>
    <w:rsid w:val="00747B12"/>
    <w:rsid w:val="00750CCF"/>
    <w:rsid w:val="007546BC"/>
    <w:rsid w:val="00754ADB"/>
    <w:rsid w:val="0075500B"/>
    <w:rsid w:val="00755CA1"/>
    <w:rsid w:val="00755ED7"/>
    <w:rsid w:val="00755F78"/>
    <w:rsid w:val="00757A03"/>
    <w:rsid w:val="00757CB4"/>
    <w:rsid w:val="00760DA2"/>
    <w:rsid w:val="00760DF4"/>
    <w:rsid w:val="00760ED0"/>
    <w:rsid w:val="00761350"/>
    <w:rsid w:val="00763093"/>
    <w:rsid w:val="007631EE"/>
    <w:rsid w:val="0076349B"/>
    <w:rsid w:val="00763A4C"/>
    <w:rsid w:val="00764C22"/>
    <w:rsid w:val="00767839"/>
    <w:rsid w:val="00771FA8"/>
    <w:rsid w:val="00774556"/>
    <w:rsid w:val="007754EC"/>
    <w:rsid w:val="0078189B"/>
    <w:rsid w:val="0078538A"/>
    <w:rsid w:val="007856BE"/>
    <w:rsid w:val="00786630"/>
    <w:rsid w:val="00787A9D"/>
    <w:rsid w:val="00787D1F"/>
    <w:rsid w:val="00791233"/>
    <w:rsid w:val="00791CAD"/>
    <w:rsid w:val="00791DB7"/>
    <w:rsid w:val="00792CEC"/>
    <w:rsid w:val="00794900"/>
    <w:rsid w:val="007949CB"/>
    <w:rsid w:val="00794D63"/>
    <w:rsid w:val="00794DC2"/>
    <w:rsid w:val="00794F77"/>
    <w:rsid w:val="00796D7B"/>
    <w:rsid w:val="0079792B"/>
    <w:rsid w:val="007A0095"/>
    <w:rsid w:val="007A012B"/>
    <w:rsid w:val="007A1F0F"/>
    <w:rsid w:val="007A40B7"/>
    <w:rsid w:val="007A4729"/>
    <w:rsid w:val="007A4E8D"/>
    <w:rsid w:val="007A5DC5"/>
    <w:rsid w:val="007A632F"/>
    <w:rsid w:val="007A67DB"/>
    <w:rsid w:val="007B09A4"/>
    <w:rsid w:val="007B1F2A"/>
    <w:rsid w:val="007B23DD"/>
    <w:rsid w:val="007B2FB7"/>
    <w:rsid w:val="007B3836"/>
    <w:rsid w:val="007B4094"/>
    <w:rsid w:val="007B438D"/>
    <w:rsid w:val="007B4830"/>
    <w:rsid w:val="007B4A6E"/>
    <w:rsid w:val="007B6C60"/>
    <w:rsid w:val="007B6DD8"/>
    <w:rsid w:val="007B726B"/>
    <w:rsid w:val="007C3508"/>
    <w:rsid w:val="007C4902"/>
    <w:rsid w:val="007C4C5B"/>
    <w:rsid w:val="007C4D81"/>
    <w:rsid w:val="007C4FFD"/>
    <w:rsid w:val="007C54DD"/>
    <w:rsid w:val="007C6BB7"/>
    <w:rsid w:val="007D079D"/>
    <w:rsid w:val="007D0FBF"/>
    <w:rsid w:val="007D24AD"/>
    <w:rsid w:val="007D2D8F"/>
    <w:rsid w:val="007D3D5C"/>
    <w:rsid w:val="007D6B9B"/>
    <w:rsid w:val="007D7EC4"/>
    <w:rsid w:val="007E0C80"/>
    <w:rsid w:val="007E11F1"/>
    <w:rsid w:val="007E39F8"/>
    <w:rsid w:val="007E3F2F"/>
    <w:rsid w:val="007E3FB9"/>
    <w:rsid w:val="007E49E2"/>
    <w:rsid w:val="007E54EB"/>
    <w:rsid w:val="007E5552"/>
    <w:rsid w:val="007E74AB"/>
    <w:rsid w:val="007E764A"/>
    <w:rsid w:val="007E779B"/>
    <w:rsid w:val="007F0F5E"/>
    <w:rsid w:val="007F1128"/>
    <w:rsid w:val="007F1A04"/>
    <w:rsid w:val="007F3C30"/>
    <w:rsid w:val="007F5382"/>
    <w:rsid w:val="007F60EB"/>
    <w:rsid w:val="007F73BB"/>
    <w:rsid w:val="00800D7D"/>
    <w:rsid w:val="00801185"/>
    <w:rsid w:val="00801422"/>
    <w:rsid w:val="0080145B"/>
    <w:rsid w:val="00801E67"/>
    <w:rsid w:val="008031DE"/>
    <w:rsid w:val="00803D30"/>
    <w:rsid w:val="00805433"/>
    <w:rsid w:val="00806C39"/>
    <w:rsid w:val="00807106"/>
    <w:rsid w:val="00807229"/>
    <w:rsid w:val="00807824"/>
    <w:rsid w:val="0080794C"/>
    <w:rsid w:val="00807DCF"/>
    <w:rsid w:val="0081636F"/>
    <w:rsid w:val="00816E02"/>
    <w:rsid w:val="00816F2B"/>
    <w:rsid w:val="0081756F"/>
    <w:rsid w:val="008206A9"/>
    <w:rsid w:val="0082137E"/>
    <w:rsid w:val="00821B66"/>
    <w:rsid w:val="008232FF"/>
    <w:rsid w:val="00823951"/>
    <w:rsid w:val="0082596F"/>
    <w:rsid w:val="0083086B"/>
    <w:rsid w:val="008317D8"/>
    <w:rsid w:val="008326D8"/>
    <w:rsid w:val="00833A19"/>
    <w:rsid w:val="00834ADD"/>
    <w:rsid w:val="0083525F"/>
    <w:rsid w:val="00835474"/>
    <w:rsid w:val="00835C89"/>
    <w:rsid w:val="00835C94"/>
    <w:rsid w:val="00840868"/>
    <w:rsid w:val="00840CB2"/>
    <w:rsid w:val="00842A54"/>
    <w:rsid w:val="00843261"/>
    <w:rsid w:val="00843320"/>
    <w:rsid w:val="00843D22"/>
    <w:rsid w:val="0084482D"/>
    <w:rsid w:val="00845703"/>
    <w:rsid w:val="008464BC"/>
    <w:rsid w:val="00846D20"/>
    <w:rsid w:val="00847224"/>
    <w:rsid w:val="00847C9D"/>
    <w:rsid w:val="00850F60"/>
    <w:rsid w:val="00853031"/>
    <w:rsid w:val="008537F6"/>
    <w:rsid w:val="00854F76"/>
    <w:rsid w:val="00856710"/>
    <w:rsid w:val="00856BD4"/>
    <w:rsid w:val="008610D4"/>
    <w:rsid w:val="00861333"/>
    <w:rsid w:val="008644E0"/>
    <w:rsid w:val="008702D1"/>
    <w:rsid w:val="00871D07"/>
    <w:rsid w:val="008738B9"/>
    <w:rsid w:val="00874527"/>
    <w:rsid w:val="00874AD7"/>
    <w:rsid w:val="0087567C"/>
    <w:rsid w:val="008759A7"/>
    <w:rsid w:val="00877866"/>
    <w:rsid w:val="00880009"/>
    <w:rsid w:val="008807B9"/>
    <w:rsid w:val="00881345"/>
    <w:rsid w:val="008815D8"/>
    <w:rsid w:val="008818CA"/>
    <w:rsid w:val="00881F49"/>
    <w:rsid w:val="00882CF6"/>
    <w:rsid w:val="00882F52"/>
    <w:rsid w:val="0088312E"/>
    <w:rsid w:val="00883DF2"/>
    <w:rsid w:val="0088479F"/>
    <w:rsid w:val="0088571F"/>
    <w:rsid w:val="00885F91"/>
    <w:rsid w:val="00886BAF"/>
    <w:rsid w:val="008929DC"/>
    <w:rsid w:val="00893EB1"/>
    <w:rsid w:val="0089569E"/>
    <w:rsid w:val="00896B18"/>
    <w:rsid w:val="00897CC2"/>
    <w:rsid w:val="008A121D"/>
    <w:rsid w:val="008A321E"/>
    <w:rsid w:val="008A3354"/>
    <w:rsid w:val="008A3C19"/>
    <w:rsid w:val="008A5E5D"/>
    <w:rsid w:val="008B0379"/>
    <w:rsid w:val="008B0A92"/>
    <w:rsid w:val="008B217B"/>
    <w:rsid w:val="008B31C5"/>
    <w:rsid w:val="008B3232"/>
    <w:rsid w:val="008B33FE"/>
    <w:rsid w:val="008B3AF1"/>
    <w:rsid w:val="008B46F9"/>
    <w:rsid w:val="008B56FF"/>
    <w:rsid w:val="008B57A9"/>
    <w:rsid w:val="008B7DBA"/>
    <w:rsid w:val="008C0290"/>
    <w:rsid w:val="008C167D"/>
    <w:rsid w:val="008C1B54"/>
    <w:rsid w:val="008C1ECE"/>
    <w:rsid w:val="008C357F"/>
    <w:rsid w:val="008C5769"/>
    <w:rsid w:val="008C5CEA"/>
    <w:rsid w:val="008C65CD"/>
    <w:rsid w:val="008C669B"/>
    <w:rsid w:val="008C785A"/>
    <w:rsid w:val="008D2133"/>
    <w:rsid w:val="008D3121"/>
    <w:rsid w:val="008D3967"/>
    <w:rsid w:val="008D48A5"/>
    <w:rsid w:val="008D5483"/>
    <w:rsid w:val="008D5F6F"/>
    <w:rsid w:val="008D77AE"/>
    <w:rsid w:val="008E186C"/>
    <w:rsid w:val="008E6768"/>
    <w:rsid w:val="008E70CD"/>
    <w:rsid w:val="008F0D9E"/>
    <w:rsid w:val="008F159E"/>
    <w:rsid w:val="008F3FBD"/>
    <w:rsid w:val="008F5183"/>
    <w:rsid w:val="008F611D"/>
    <w:rsid w:val="008F6918"/>
    <w:rsid w:val="00901113"/>
    <w:rsid w:val="00901127"/>
    <w:rsid w:val="009013FB"/>
    <w:rsid w:val="00902131"/>
    <w:rsid w:val="00903702"/>
    <w:rsid w:val="00904CA8"/>
    <w:rsid w:val="00904F6F"/>
    <w:rsid w:val="00906443"/>
    <w:rsid w:val="0090664C"/>
    <w:rsid w:val="0090696C"/>
    <w:rsid w:val="00906EA0"/>
    <w:rsid w:val="00907621"/>
    <w:rsid w:val="00907772"/>
    <w:rsid w:val="00911AAF"/>
    <w:rsid w:val="009121B6"/>
    <w:rsid w:val="0091467E"/>
    <w:rsid w:val="00915241"/>
    <w:rsid w:val="00915D6B"/>
    <w:rsid w:val="00915E63"/>
    <w:rsid w:val="009165A3"/>
    <w:rsid w:val="00917F16"/>
    <w:rsid w:val="00920AF0"/>
    <w:rsid w:val="00921900"/>
    <w:rsid w:val="0092293C"/>
    <w:rsid w:val="00922ECC"/>
    <w:rsid w:val="00924F91"/>
    <w:rsid w:val="0092589A"/>
    <w:rsid w:val="00925AE3"/>
    <w:rsid w:val="00926A65"/>
    <w:rsid w:val="009270DB"/>
    <w:rsid w:val="00930837"/>
    <w:rsid w:val="0093123D"/>
    <w:rsid w:val="0093169A"/>
    <w:rsid w:val="00932259"/>
    <w:rsid w:val="0093353D"/>
    <w:rsid w:val="00936BA7"/>
    <w:rsid w:val="00936F09"/>
    <w:rsid w:val="00937949"/>
    <w:rsid w:val="009406AB"/>
    <w:rsid w:val="0094377A"/>
    <w:rsid w:val="00943C66"/>
    <w:rsid w:val="00943EDE"/>
    <w:rsid w:val="00947168"/>
    <w:rsid w:val="00950544"/>
    <w:rsid w:val="00950EBC"/>
    <w:rsid w:val="009515A1"/>
    <w:rsid w:val="009543B2"/>
    <w:rsid w:val="00954A2B"/>
    <w:rsid w:val="009567A0"/>
    <w:rsid w:val="00957474"/>
    <w:rsid w:val="00960B2C"/>
    <w:rsid w:val="00961B36"/>
    <w:rsid w:val="00963263"/>
    <w:rsid w:val="00963B7B"/>
    <w:rsid w:val="00964391"/>
    <w:rsid w:val="0096524F"/>
    <w:rsid w:val="009652EA"/>
    <w:rsid w:val="00965915"/>
    <w:rsid w:val="009664A0"/>
    <w:rsid w:val="00967376"/>
    <w:rsid w:val="00967BA1"/>
    <w:rsid w:val="00972C73"/>
    <w:rsid w:val="0097552F"/>
    <w:rsid w:val="00976AB4"/>
    <w:rsid w:val="00977EE6"/>
    <w:rsid w:val="0098189C"/>
    <w:rsid w:val="00981A8A"/>
    <w:rsid w:val="00984039"/>
    <w:rsid w:val="00984E08"/>
    <w:rsid w:val="009863ED"/>
    <w:rsid w:val="00987C65"/>
    <w:rsid w:val="00990222"/>
    <w:rsid w:val="00990F2F"/>
    <w:rsid w:val="0099254F"/>
    <w:rsid w:val="009936C9"/>
    <w:rsid w:val="00995DDB"/>
    <w:rsid w:val="00996565"/>
    <w:rsid w:val="00997668"/>
    <w:rsid w:val="00997C0B"/>
    <w:rsid w:val="009A0C2E"/>
    <w:rsid w:val="009A1C40"/>
    <w:rsid w:val="009A2273"/>
    <w:rsid w:val="009A4302"/>
    <w:rsid w:val="009A5A29"/>
    <w:rsid w:val="009B0FAE"/>
    <w:rsid w:val="009B123D"/>
    <w:rsid w:val="009B4935"/>
    <w:rsid w:val="009B5599"/>
    <w:rsid w:val="009B76EC"/>
    <w:rsid w:val="009C04DB"/>
    <w:rsid w:val="009C1D6D"/>
    <w:rsid w:val="009C486F"/>
    <w:rsid w:val="009C7794"/>
    <w:rsid w:val="009D0480"/>
    <w:rsid w:val="009D0487"/>
    <w:rsid w:val="009D0535"/>
    <w:rsid w:val="009D1493"/>
    <w:rsid w:val="009D4A67"/>
    <w:rsid w:val="009D6DB5"/>
    <w:rsid w:val="009E02EE"/>
    <w:rsid w:val="009E0D82"/>
    <w:rsid w:val="009E2096"/>
    <w:rsid w:val="009E4916"/>
    <w:rsid w:val="009E4D19"/>
    <w:rsid w:val="009F10F9"/>
    <w:rsid w:val="009F371B"/>
    <w:rsid w:val="009F4F67"/>
    <w:rsid w:val="009F5AC5"/>
    <w:rsid w:val="009F7A83"/>
    <w:rsid w:val="00A035EF"/>
    <w:rsid w:val="00A03A58"/>
    <w:rsid w:val="00A05AD2"/>
    <w:rsid w:val="00A05F36"/>
    <w:rsid w:val="00A07A81"/>
    <w:rsid w:val="00A1027B"/>
    <w:rsid w:val="00A11A15"/>
    <w:rsid w:val="00A127AE"/>
    <w:rsid w:val="00A136E3"/>
    <w:rsid w:val="00A13D6D"/>
    <w:rsid w:val="00A145CC"/>
    <w:rsid w:val="00A1572C"/>
    <w:rsid w:val="00A1615B"/>
    <w:rsid w:val="00A16A06"/>
    <w:rsid w:val="00A176FA"/>
    <w:rsid w:val="00A1779A"/>
    <w:rsid w:val="00A17F0D"/>
    <w:rsid w:val="00A21854"/>
    <w:rsid w:val="00A218AD"/>
    <w:rsid w:val="00A21943"/>
    <w:rsid w:val="00A25DFD"/>
    <w:rsid w:val="00A26732"/>
    <w:rsid w:val="00A27224"/>
    <w:rsid w:val="00A27A6F"/>
    <w:rsid w:val="00A300BD"/>
    <w:rsid w:val="00A31865"/>
    <w:rsid w:val="00A321A7"/>
    <w:rsid w:val="00A32E51"/>
    <w:rsid w:val="00A333FA"/>
    <w:rsid w:val="00A33B7B"/>
    <w:rsid w:val="00A33CFD"/>
    <w:rsid w:val="00A34A0B"/>
    <w:rsid w:val="00A375DB"/>
    <w:rsid w:val="00A41FF4"/>
    <w:rsid w:val="00A448FD"/>
    <w:rsid w:val="00A451EF"/>
    <w:rsid w:val="00A458C4"/>
    <w:rsid w:val="00A45BF5"/>
    <w:rsid w:val="00A507CC"/>
    <w:rsid w:val="00A50C79"/>
    <w:rsid w:val="00A52D4F"/>
    <w:rsid w:val="00A53C92"/>
    <w:rsid w:val="00A54968"/>
    <w:rsid w:val="00A5657E"/>
    <w:rsid w:val="00A601EE"/>
    <w:rsid w:val="00A60CD2"/>
    <w:rsid w:val="00A6249C"/>
    <w:rsid w:val="00A62560"/>
    <w:rsid w:val="00A64C70"/>
    <w:rsid w:val="00A66627"/>
    <w:rsid w:val="00A72C33"/>
    <w:rsid w:val="00A72E07"/>
    <w:rsid w:val="00A74434"/>
    <w:rsid w:val="00A74768"/>
    <w:rsid w:val="00A80043"/>
    <w:rsid w:val="00A82ED3"/>
    <w:rsid w:val="00A83909"/>
    <w:rsid w:val="00A85D3D"/>
    <w:rsid w:val="00A862E7"/>
    <w:rsid w:val="00A868C8"/>
    <w:rsid w:val="00A87E46"/>
    <w:rsid w:val="00A91370"/>
    <w:rsid w:val="00A92363"/>
    <w:rsid w:val="00A942CC"/>
    <w:rsid w:val="00A94F92"/>
    <w:rsid w:val="00A95C79"/>
    <w:rsid w:val="00A97B06"/>
    <w:rsid w:val="00AA05E8"/>
    <w:rsid w:val="00AA0B2D"/>
    <w:rsid w:val="00AA0D3A"/>
    <w:rsid w:val="00AA0DD3"/>
    <w:rsid w:val="00AA1B82"/>
    <w:rsid w:val="00AA225C"/>
    <w:rsid w:val="00AA439B"/>
    <w:rsid w:val="00AA4515"/>
    <w:rsid w:val="00AB0B23"/>
    <w:rsid w:val="00AB0C49"/>
    <w:rsid w:val="00AB0D23"/>
    <w:rsid w:val="00AB1769"/>
    <w:rsid w:val="00AB4D00"/>
    <w:rsid w:val="00AB53B8"/>
    <w:rsid w:val="00AC3163"/>
    <w:rsid w:val="00AC3C4B"/>
    <w:rsid w:val="00AC4F3D"/>
    <w:rsid w:val="00AC50A2"/>
    <w:rsid w:val="00AC5327"/>
    <w:rsid w:val="00AC6D52"/>
    <w:rsid w:val="00AC706A"/>
    <w:rsid w:val="00AD0579"/>
    <w:rsid w:val="00AD10A5"/>
    <w:rsid w:val="00AD1F23"/>
    <w:rsid w:val="00AD2851"/>
    <w:rsid w:val="00AD3E37"/>
    <w:rsid w:val="00AD43D3"/>
    <w:rsid w:val="00AD45DE"/>
    <w:rsid w:val="00AD46A0"/>
    <w:rsid w:val="00AD49BC"/>
    <w:rsid w:val="00AD4C8F"/>
    <w:rsid w:val="00AD4EFC"/>
    <w:rsid w:val="00AD58C1"/>
    <w:rsid w:val="00AD5970"/>
    <w:rsid w:val="00AD672B"/>
    <w:rsid w:val="00AD7209"/>
    <w:rsid w:val="00AE01D2"/>
    <w:rsid w:val="00AE4C2F"/>
    <w:rsid w:val="00AE59F4"/>
    <w:rsid w:val="00AE65D7"/>
    <w:rsid w:val="00AE67F7"/>
    <w:rsid w:val="00AE72FB"/>
    <w:rsid w:val="00AF04AD"/>
    <w:rsid w:val="00AF2FE7"/>
    <w:rsid w:val="00AF3039"/>
    <w:rsid w:val="00AF3058"/>
    <w:rsid w:val="00AF433D"/>
    <w:rsid w:val="00AF5CF5"/>
    <w:rsid w:val="00AF6035"/>
    <w:rsid w:val="00AF6944"/>
    <w:rsid w:val="00AF7089"/>
    <w:rsid w:val="00B00682"/>
    <w:rsid w:val="00B00BD2"/>
    <w:rsid w:val="00B013CC"/>
    <w:rsid w:val="00B013EB"/>
    <w:rsid w:val="00B01621"/>
    <w:rsid w:val="00B01DA3"/>
    <w:rsid w:val="00B0383C"/>
    <w:rsid w:val="00B04361"/>
    <w:rsid w:val="00B05855"/>
    <w:rsid w:val="00B072BD"/>
    <w:rsid w:val="00B107AD"/>
    <w:rsid w:val="00B11E71"/>
    <w:rsid w:val="00B12F6C"/>
    <w:rsid w:val="00B1330B"/>
    <w:rsid w:val="00B136CA"/>
    <w:rsid w:val="00B144E2"/>
    <w:rsid w:val="00B15141"/>
    <w:rsid w:val="00B1699C"/>
    <w:rsid w:val="00B1735C"/>
    <w:rsid w:val="00B2042D"/>
    <w:rsid w:val="00B215CF"/>
    <w:rsid w:val="00B217DF"/>
    <w:rsid w:val="00B2197E"/>
    <w:rsid w:val="00B21B9F"/>
    <w:rsid w:val="00B21C0A"/>
    <w:rsid w:val="00B23630"/>
    <w:rsid w:val="00B240D1"/>
    <w:rsid w:val="00B24E43"/>
    <w:rsid w:val="00B25574"/>
    <w:rsid w:val="00B267FA"/>
    <w:rsid w:val="00B3035A"/>
    <w:rsid w:val="00B307F6"/>
    <w:rsid w:val="00B30B05"/>
    <w:rsid w:val="00B30BB2"/>
    <w:rsid w:val="00B32F6A"/>
    <w:rsid w:val="00B34A95"/>
    <w:rsid w:val="00B3518D"/>
    <w:rsid w:val="00B35684"/>
    <w:rsid w:val="00B35B93"/>
    <w:rsid w:val="00B35D97"/>
    <w:rsid w:val="00B36016"/>
    <w:rsid w:val="00B36869"/>
    <w:rsid w:val="00B36EE1"/>
    <w:rsid w:val="00B40242"/>
    <w:rsid w:val="00B4139A"/>
    <w:rsid w:val="00B41846"/>
    <w:rsid w:val="00B424C9"/>
    <w:rsid w:val="00B42A30"/>
    <w:rsid w:val="00B42EE9"/>
    <w:rsid w:val="00B42FF9"/>
    <w:rsid w:val="00B4335D"/>
    <w:rsid w:val="00B466F9"/>
    <w:rsid w:val="00B46AAE"/>
    <w:rsid w:val="00B46CA4"/>
    <w:rsid w:val="00B503D1"/>
    <w:rsid w:val="00B5060F"/>
    <w:rsid w:val="00B52E4A"/>
    <w:rsid w:val="00B55B31"/>
    <w:rsid w:val="00B5658B"/>
    <w:rsid w:val="00B56652"/>
    <w:rsid w:val="00B604AB"/>
    <w:rsid w:val="00B61025"/>
    <w:rsid w:val="00B61264"/>
    <w:rsid w:val="00B612E9"/>
    <w:rsid w:val="00B622A5"/>
    <w:rsid w:val="00B63429"/>
    <w:rsid w:val="00B6392A"/>
    <w:rsid w:val="00B63CD6"/>
    <w:rsid w:val="00B665C7"/>
    <w:rsid w:val="00B66A35"/>
    <w:rsid w:val="00B70616"/>
    <w:rsid w:val="00B73217"/>
    <w:rsid w:val="00B74B4D"/>
    <w:rsid w:val="00B75D8C"/>
    <w:rsid w:val="00B762A1"/>
    <w:rsid w:val="00B77339"/>
    <w:rsid w:val="00B778A9"/>
    <w:rsid w:val="00B80141"/>
    <w:rsid w:val="00B811C8"/>
    <w:rsid w:val="00B81EA3"/>
    <w:rsid w:val="00B82D03"/>
    <w:rsid w:val="00B83EB5"/>
    <w:rsid w:val="00B9103B"/>
    <w:rsid w:val="00B91E38"/>
    <w:rsid w:val="00B932DF"/>
    <w:rsid w:val="00B944FF"/>
    <w:rsid w:val="00B94929"/>
    <w:rsid w:val="00B9749C"/>
    <w:rsid w:val="00BA2AAD"/>
    <w:rsid w:val="00BA3C58"/>
    <w:rsid w:val="00BA4A30"/>
    <w:rsid w:val="00BA4F56"/>
    <w:rsid w:val="00BA5DC8"/>
    <w:rsid w:val="00BA5EEE"/>
    <w:rsid w:val="00BA704F"/>
    <w:rsid w:val="00BA7BF4"/>
    <w:rsid w:val="00BA7C07"/>
    <w:rsid w:val="00BB0776"/>
    <w:rsid w:val="00BB12F5"/>
    <w:rsid w:val="00BB1742"/>
    <w:rsid w:val="00BB217A"/>
    <w:rsid w:val="00BB5DC0"/>
    <w:rsid w:val="00BC169F"/>
    <w:rsid w:val="00BC30DF"/>
    <w:rsid w:val="00BC3C96"/>
    <w:rsid w:val="00BC4734"/>
    <w:rsid w:val="00BC588A"/>
    <w:rsid w:val="00BC72BF"/>
    <w:rsid w:val="00BC7BC0"/>
    <w:rsid w:val="00BD0CEF"/>
    <w:rsid w:val="00BD19F5"/>
    <w:rsid w:val="00BD1C29"/>
    <w:rsid w:val="00BD216C"/>
    <w:rsid w:val="00BD2AE6"/>
    <w:rsid w:val="00BD4F96"/>
    <w:rsid w:val="00BD5036"/>
    <w:rsid w:val="00BD5294"/>
    <w:rsid w:val="00BD551B"/>
    <w:rsid w:val="00BE0607"/>
    <w:rsid w:val="00BE169C"/>
    <w:rsid w:val="00BE176A"/>
    <w:rsid w:val="00BE2DC9"/>
    <w:rsid w:val="00BE2FB4"/>
    <w:rsid w:val="00BE3859"/>
    <w:rsid w:val="00BE4852"/>
    <w:rsid w:val="00BE594A"/>
    <w:rsid w:val="00BF22DC"/>
    <w:rsid w:val="00BF3C70"/>
    <w:rsid w:val="00BF545A"/>
    <w:rsid w:val="00BF7BCB"/>
    <w:rsid w:val="00C00587"/>
    <w:rsid w:val="00C00ACC"/>
    <w:rsid w:val="00C00CA2"/>
    <w:rsid w:val="00C00D0D"/>
    <w:rsid w:val="00C00E52"/>
    <w:rsid w:val="00C0240F"/>
    <w:rsid w:val="00C026C0"/>
    <w:rsid w:val="00C02E7A"/>
    <w:rsid w:val="00C0300D"/>
    <w:rsid w:val="00C04077"/>
    <w:rsid w:val="00C06901"/>
    <w:rsid w:val="00C1162A"/>
    <w:rsid w:val="00C118E3"/>
    <w:rsid w:val="00C11A99"/>
    <w:rsid w:val="00C13EE6"/>
    <w:rsid w:val="00C14607"/>
    <w:rsid w:val="00C1491B"/>
    <w:rsid w:val="00C1596B"/>
    <w:rsid w:val="00C162F4"/>
    <w:rsid w:val="00C16F7F"/>
    <w:rsid w:val="00C17A52"/>
    <w:rsid w:val="00C17F6A"/>
    <w:rsid w:val="00C20069"/>
    <w:rsid w:val="00C208E4"/>
    <w:rsid w:val="00C209B7"/>
    <w:rsid w:val="00C240B7"/>
    <w:rsid w:val="00C24A08"/>
    <w:rsid w:val="00C25747"/>
    <w:rsid w:val="00C26461"/>
    <w:rsid w:val="00C26DD0"/>
    <w:rsid w:val="00C27397"/>
    <w:rsid w:val="00C301A5"/>
    <w:rsid w:val="00C3038E"/>
    <w:rsid w:val="00C31B85"/>
    <w:rsid w:val="00C31E3E"/>
    <w:rsid w:val="00C34544"/>
    <w:rsid w:val="00C373EE"/>
    <w:rsid w:val="00C408FB"/>
    <w:rsid w:val="00C41B9E"/>
    <w:rsid w:val="00C4201B"/>
    <w:rsid w:val="00C42F07"/>
    <w:rsid w:val="00C45FD0"/>
    <w:rsid w:val="00C46414"/>
    <w:rsid w:val="00C46415"/>
    <w:rsid w:val="00C464D9"/>
    <w:rsid w:val="00C52532"/>
    <w:rsid w:val="00C53E1F"/>
    <w:rsid w:val="00C544E8"/>
    <w:rsid w:val="00C5508A"/>
    <w:rsid w:val="00C55F1F"/>
    <w:rsid w:val="00C56177"/>
    <w:rsid w:val="00C60885"/>
    <w:rsid w:val="00C614E1"/>
    <w:rsid w:val="00C625D9"/>
    <w:rsid w:val="00C62AEF"/>
    <w:rsid w:val="00C651B8"/>
    <w:rsid w:val="00C65FA9"/>
    <w:rsid w:val="00C66520"/>
    <w:rsid w:val="00C669AC"/>
    <w:rsid w:val="00C675F7"/>
    <w:rsid w:val="00C67A37"/>
    <w:rsid w:val="00C70037"/>
    <w:rsid w:val="00C701B0"/>
    <w:rsid w:val="00C702CA"/>
    <w:rsid w:val="00C70FC1"/>
    <w:rsid w:val="00C73ED2"/>
    <w:rsid w:val="00C74B52"/>
    <w:rsid w:val="00C7514D"/>
    <w:rsid w:val="00C75845"/>
    <w:rsid w:val="00C75A77"/>
    <w:rsid w:val="00C76A3B"/>
    <w:rsid w:val="00C76B1E"/>
    <w:rsid w:val="00C76E55"/>
    <w:rsid w:val="00C76F0A"/>
    <w:rsid w:val="00C77D6D"/>
    <w:rsid w:val="00C802DF"/>
    <w:rsid w:val="00C808C7"/>
    <w:rsid w:val="00C81830"/>
    <w:rsid w:val="00C8237A"/>
    <w:rsid w:val="00C82F16"/>
    <w:rsid w:val="00C86A3E"/>
    <w:rsid w:val="00C9095A"/>
    <w:rsid w:val="00C90CB4"/>
    <w:rsid w:val="00C95473"/>
    <w:rsid w:val="00C95809"/>
    <w:rsid w:val="00C96F28"/>
    <w:rsid w:val="00C96F7E"/>
    <w:rsid w:val="00C97381"/>
    <w:rsid w:val="00CA11B6"/>
    <w:rsid w:val="00CA121A"/>
    <w:rsid w:val="00CA1ACA"/>
    <w:rsid w:val="00CA2D94"/>
    <w:rsid w:val="00CA34B2"/>
    <w:rsid w:val="00CA4ADF"/>
    <w:rsid w:val="00CA4F3A"/>
    <w:rsid w:val="00CA5B8E"/>
    <w:rsid w:val="00CA5ECA"/>
    <w:rsid w:val="00CA663D"/>
    <w:rsid w:val="00CA6C40"/>
    <w:rsid w:val="00CA70CC"/>
    <w:rsid w:val="00CA74B2"/>
    <w:rsid w:val="00CB03C2"/>
    <w:rsid w:val="00CB0C03"/>
    <w:rsid w:val="00CB2284"/>
    <w:rsid w:val="00CB245E"/>
    <w:rsid w:val="00CB63FE"/>
    <w:rsid w:val="00CB67BA"/>
    <w:rsid w:val="00CB7C45"/>
    <w:rsid w:val="00CB7F98"/>
    <w:rsid w:val="00CC1ABE"/>
    <w:rsid w:val="00CC4B26"/>
    <w:rsid w:val="00CC50C4"/>
    <w:rsid w:val="00CC595D"/>
    <w:rsid w:val="00CC6974"/>
    <w:rsid w:val="00CC6C52"/>
    <w:rsid w:val="00CD12CA"/>
    <w:rsid w:val="00CD1A37"/>
    <w:rsid w:val="00CD49F5"/>
    <w:rsid w:val="00CD555F"/>
    <w:rsid w:val="00CD6155"/>
    <w:rsid w:val="00CD7F30"/>
    <w:rsid w:val="00CE1123"/>
    <w:rsid w:val="00CE4757"/>
    <w:rsid w:val="00CF2D9F"/>
    <w:rsid w:val="00CF2FDA"/>
    <w:rsid w:val="00CF34A5"/>
    <w:rsid w:val="00CF38F7"/>
    <w:rsid w:val="00CF570B"/>
    <w:rsid w:val="00CF5FBF"/>
    <w:rsid w:val="00CF7AE3"/>
    <w:rsid w:val="00CF7E34"/>
    <w:rsid w:val="00D0261E"/>
    <w:rsid w:val="00D0322E"/>
    <w:rsid w:val="00D07912"/>
    <w:rsid w:val="00D07ABC"/>
    <w:rsid w:val="00D07CDC"/>
    <w:rsid w:val="00D108AB"/>
    <w:rsid w:val="00D10933"/>
    <w:rsid w:val="00D12294"/>
    <w:rsid w:val="00D12375"/>
    <w:rsid w:val="00D12C63"/>
    <w:rsid w:val="00D14A7B"/>
    <w:rsid w:val="00D14F50"/>
    <w:rsid w:val="00D1599C"/>
    <w:rsid w:val="00D15F69"/>
    <w:rsid w:val="00D16EE0"/>
    <w:rsid w:val="00D201DC"/>
    <w:rsid w:val="00D20443"/>
    <w:rsid w:val="00D21982"/>
    <w:rsid w:val="00D21ABD"/>
    <w:rsid w:val="00D227EC"/>
    <w:rsid w:val="00D234A6"/>
    <w:rsid w:val="00D236CB"/>
    <w:rsid w:val="00D24749"/>
    <w:rsid w:val="00D2481B"/>
    <w:rsid w:val="00D25F7B"/>
    <w:rsid w:val="00D2720E"/>
    <w:rsid w:val="00D3029F"/>
    <w:rsid w:val="00D324D6"/>
    <w:rsid w:val="00D32B73"/>
    <w:rsid w:val="00D345A0"/>
    <w:rsid w:val="00D34D39"/>
    <w:rsid w:val="00D356EB"/>
    <w:rsid w:val="00D3698C"/>
    <w:rsid w:val="00D3766C"/>
    <w:rsid w:val="00D37C3F"/>
    <w:rsid w:val="00D40843"/>
    <w:rsid w:val="00D40E2A"/>
    <w:rsid w:val="00D40F11"/>
    <w:rsid w:val="00D415F6"/>
    <w:rsid w:val="00D42362"/>
    <w:rsid w:val="00D45F0D"/>
    <w:rsid w:val="00D4762C"/>
    <w:rsid w:val="00D47A2B"/>
    <w:rsid w:val="00D47DB4"/>
    <w:rsid w:val="00D5076C"/>
    <w:rsid w:val="00D51D72"/>
    <w:rsid w:val="00D53E7F"/>
    <w:rsid w:val="00D55332"/>
    <w:rsid w:val="00D55BD3"/>
    <w:rsid w:val="00D56516"/>
    <w:rsid w:val="00D62570"/>
    <w:rsid w:val="00D635FD"/>
    <w:rsid w:val="00D645BD"/>
    <w:rsid w:val="00D64941"/>
    <w:rsid w:val="00D6769E"/>
    <w:rsid w:val="00D70048"/>
    <w:rsid w:val="00D70DB1"/>
    <w:rsid w:val="00D713BA"/>
    <w:rsid w:val="00D71EAA"/>
    <w:rsid w:val="00D720AB"/>
    <w:rsid w:val="00D72292"/>
    <w:rsid w:val="00D728DC"/>
    <w:rsid w:val="00D73117"/>
    <w:rsid w:val="00D76292"/>
    <w:rsid w:val="00D76D34"/>
    <w:rsid w:val="00D775F5"/>
    <w:rsid w:val="00D77601"/>
    <w:rsid w:val="00D77CCB"/>
    <w:rsid w:val="00D814C4"/>
    <w:rsid w:val="00D81DE7"/>
    <w:rsid w:val="00D83168"/>
    <w:rsid w:val="00D8408C"/>
    <w:rsid w:val="00D841D3"/>
    <w:rsid w:val="00D8626C"/>
    <w:rsid w:val="00D86645"/>
    <w:rsid w:val="00D86853"/>
    <w:rsid w:val="00D86F8D"/>
    <w:rsid w:val="00D870A9"/>
    <w:rsid w:val="00D870D9"/>
    <w:rsid w:val="00D87368"/>
    <w:rsid w:val="00D905D5"/>
    <w:rsid w:val="00D909C0"/>
    <w:rsid w:val="00D90FDD"/>
    <w:rsid w:val="00D91135"/>
    <w:rsid w:val="00D91497"/>
    <w:rsid w:val="00D918F1"/>
    <w:rsid w:val="00D91B57"/>
    <w:rsid w:val="00D93A0B"/>
    <w:rsid w:val="00D93FB6"/>
    <w:rsid w:val="00D9647E"/>
    <w:rsid w:val="00D9733E"/>
    <w:rsid w:val="00DA04C9"/>
    <w:rsid w:val="00DA1414"/>
    <w:rsid w:val="00DA7133"/>
    <w:rsid w:val="00DA7A54"/>
    <w:rsid w:val="00DB0EB4"/>
    <w:rsid w:val="00DB15BB"/>
    <w:rsid w:val="00DB1ABF"/>
    <w:rsid w:val="00DB1B0F"/>
    <w:rsid w:val="00DB2A25"/>
    <w:rsid w:val="00DB3CAB"/>
    <w:rsid w:val="00DB3D2D"/>
    <w:rsid w:val="00DB5B7E"/>
    <w:rsid w:val="00DC0666"/>
    <w:rsid w:val="00DC06BA"/>
    <w:rsid w:val="00DC0A0D"/>
    <w:rsid w:val="00DC2893"/>
    <w:rsid w:val="00DC2981"/>
    <w:rsid w:val="00DC2D3A"/>
    <w:rsid w:val="00DC31FB"/>
    <w:rsid w:val="00DC5127"/>
    <w:rsid w:val="00DC632A"/>
    <w:rsid w:val="00DC6F4D"/>
    <w:rsid w:val="00DC750D"/>
    <w:rsid w:val="00DC7F2B"/>
    <w:rsid w:val="00DD1BF9"/>
    <w:rsid w:val="00DD1C0C"/>
    <w:rsid w:val="00DD237D"/>
    <w:rsid w:val="00DD26B4"/>
    <w:rsid w:val="00DD3587"/>
    <w:rsid w:val="00DD4EDB"/>
    <w:rsid w:val="00DD624D"/>
    <w:rsid w:val="00DD6380"/>
    <w:rsid w:val="00DD6F41"/>
    <w:rsid w:val="00DE3A41"/>
    <w:rsid w:val="00DE7B2B"/>
    <w:rsid w:val="00DF0A4D"/>
    <w:rsid w:val="00DF17B1"/>
    <w:rsid w:val="00DF1B8D"/>
    <w:rsid w:val="00DF208A"/>
    <w:rsid w:val="00DF2A4A"/>
    <w:rsid w:val="00DF3FFA"/>
    <w:rsid w:val="00DF4CA6"/>
    <w:rsid w:val="00DF58E8"/>
    <w:rsid w:val="00DF658D"/>
    <w:rsid w:val="00DF7D16"/>
    <w:rsid w:val="00E01844"/>
    <w:rsid w:val="00E02381"/>
    <w:rsid w:val="00E025F8"/>
    <w:rsid w:val="00E02912"/>
    <w:rsid w:val="00E03635"/>
    <w:rsid w:val="00E058F1"/>
    <w:rsid w:val="00E05F84"/>
    <w:rsid w:val="00E06537"/>
    <w:rsid w:val="00E0708B"/>
    <w:rsid w:val="00E0730C"/>
    <w:rsid w:val="00E101E5"/>
    <w:rsid w:val="00E102FC"/>
    <w:rsid w:val="00E12BD8"/>
    <w:rsid w:val="00E1342C"/>
    <w:rsid w:val="00E1463C"/>
    <w:rsid w:val="00E14BFF"/>
    <w:rsid w:val="00E17868"/>
    <w:rsid w:val="00E17D9F"/>
    <w:rsid w:val="00E203CF"/>
    <w:rsid w:val="00E2170F"/>
    <w:rsid w:val="00E22401"/>
    <w:rsid w:val="00E22484"/>
    <w:rsid w:val="00E23498"/>
    <w:rsid w:val="00E23897"/>
    <w:rsid w:val="00E24809"/>
    <w:rsid w:val="00E24B00"/>
    <w:rsid w:val="00E24D0C"/>
    <w:rsid w:val="00E25B03"/>
    <w:rsid w:val="00E27D8F"/>
    <w:rsid w:val="00E305FE"/>
    <w:rsid w:val="00E373C5"/>
    <w:rsid w:val="00E377BC"/>
    <w:rsid w:val="00E40B3D"/>
    <w:rsid w:val="00E411B1"/>
    <w:rsid w:val="00E414AD"/>
    <w:rsid w:val="00E429FC"/>
    <w:rsid w:val="00E43810"/>
    <w:rsid w:val="00E44C01"/>
    <w:rsid w:val="00E4614C"/>
    <w:rsid w:val="00E4701A"/>
    <w:rsid w:val="00E474FC"/>
    <w:rsid w:val="00E47DB3"/>
    <w:rsid w:val="00E502DF"/>
    <w:rsid w:val="00E508FA"/>
    <w:rsid w:val="00E50F5D"/>
    <w:rsid w:val="00E52822"/>
    <w:rsid w:val="00E529D2"/>
    <w:rsid w:val="00E5383A"/>
    <w:rsid w:val="00E60D90"/>
    <w:rsid w:val="00E65448"/>
    <w:rsid w:val="00E65DA2"/>
    <w:rsid w:val="00E70A49"/>
    <w:rsid w:val="00E7154E"/>
    <w:rsid w:val="00E716AB"/>
    <w:rsid w:val="00E729A9"/>
    <w:rsid w:val="00E72AE7"/>
    <w:rsid w:val="00E72B19"/>
    <w:rsid w:val="00E7384F"/>
    <w:rsid w:val="00E73E7B"/>
    <w:rsid w:val="00E74C8B"/>
    <w:rsid w:val="00E7562B"/>
    <w:rsid w:val="00E763E7"/>
    <w:rsid w:val="00E81B99"/>
    <w:rsid w:val="00E848C9"/>
    <w:rsid w:val="00E86F34"/>
    <w:rsid w:val="00E91A19"/>
    <w:rsid w:val="00E92710"/>
    <w:rsid w:val="00E94785"/>
    <w:rsid w:val="00E97236"/>
    <w:rsid w:val="00E975AA"/>
    <w:rsid w:val="00E97DD1"/>
    <w:rsid w:val="00EA0407"/>
    <w:rsid w:val="00EA08DB"/>
    <w:rsid w:val="00EA108E"/>
    <w:rsid w:val="00EA11D2"/>
    <w:rsid w:val="00EA18B4"/>
    <w:rsid w:val="00EA196C"/>
    <w:rsid w:val="00EA1A13"/>
    <w:rsid w:val="00EA1C3E"/>
    <w:rsid w:val="00EA1F68"/>
    <w:rsid w:val="00EA5480"/>
    <w:rsid w:val="00EA6627"/>
    <w:rsid w:val="00EA7DD1"/>
    <w:rsid w:val="00EA7F64"/>
    <w:rsid w:val="00EB0BBD"/>
    <w:rsid w:val="00EB337B"/>
    <w:rsid w:val="00EB5C22"/>
    <w:rsid w:val="00EC015E"/>
    <w:rsid w:val="00EC0BC2"/>
    <w:rsid w:val="00EC211C"/>
    <w:rsid w:val="00EC3774"/>
    <w:rsid w:val="00EC3F7B"/>
    <w:rsid w:val="00EC50ED"/>
    <w:rsid w:val="00EC62CC"/>
    <w:rsid w:val="00ED02B2"/>
    <w:rsid w:val="00ED4205"/>
    <w:rsid w:val="00ED52B4"/>
    <w:rsid w:val="00ED5819"/>
    <w:rsid w:val="00ED600B"/>
    <w:rsid w:val="00EE1723"/>
    <w:rsid w:val="00EE1A80"/>
    <w:rsid w:val="00EE24C4"/>
    <w:rsid w:val="00EE34F7"/>
    <w:rsid w:val="00EE40B1"/>
    <w:rsid w:val="00EE4918"/>
    <w:rsid w:val="00EE5E25"/>
    <w:rsid w:val="00EE66D5"/>
    <w:rsid w:val="00EE6D87"/>
    <w:rsid w:val="00EE7785"/>
    <w:rsid w:val="00EF18BA"/>
    <w:rsid w:val="00EF1B95"/>
    <w:rsid w:val="00EF3326"/>
    <w:rsid w:val="00EF3555"/>
    <w:rsid w:val="00EF420C"/>
    <w:rsid w:val="00EF477B"/>
    <w:rsid w:val="00EF4877"/>
    <w:rsid w:val="00EF5BDC"/>
    <w:rsid w:val="00EF623E"/>
    <w:rsid w:val="00EF625B"/>
    <w:rsid w:val="00F004EB"/>
    <w:rsid w:val="00F0160B"/>
    <w:rsid w:val="00F0204E"/>
    <w:rsid w:val="00F02ABE"/>
    <w:rsid w:val="00F02E07"/>
    <w:rsid w:val="00F05115"/>
    <w:rsid w:val="00F0603C"/>
    <w:rsid w:val="00F10FBF"/>
    <w:rsid w:val="00F1119A"/>
    <w:rsid w:val="00F124FE"/>
    <w:rsid w:val="00F14A41"/>
    <w:rsid w:val="00F14F13"/>
    <w:rsid w:val="00F168C9"/>
    <w:rsid w:val="00F20A32"/>
    <w:rsid w:val="00F23723"/>
    <w:rsid w:val="00F24B0F"/>
    <w:rsid w:val="00F24D0D"/>
    <w:rsid w:val="00F25EE8"/>
    <w:rsid w:val="00F26240"/>
    <w:rsid w:val="00F2671E"/>
    <w:rsid w:val="00F27ACC"/>
    <w:rsid w:val="00F309F5"/>
    <w:rsid w:val="00F31E57"/>
    <w:rsid w:val="00F34077"/>
    <w:rsid w:val="00F3441B"/>
    <w:rsid w:val="00F34F46"/>
    <w:rsid w:val="00F354D8"/>
    <w:rsid w:val="00F360AA"/>
    <w:rsid w:val="00F362DB"/>
    <w:rsid w:val="00F368F0"/>
    <w:rsid w:val="00F37713"/>
    <w:rsid w:val="00F37D2E"/>
    <w:rsid w:val="00F40FB7"/>
    <w:rsid w:val="00F41535"/>
    <w:rsid w:val="00F42D0C"/>
    <w:rsid w:val="00F43266"/>
    <w:rsid w:val="00F45715"/>
    <w:rsid w:val="00F45F70"/>
    <w:rsid w:val="00F464E6"/>
    <w:rsid w:val="00F505FB"/>
    <w:rsid w:val="00F506DA"/>
    <w:rsid w:val="00F509CA"/>
    <w:rsid w:val="00F51687"/>
    <w:rsid w:val="00F5369C"/>
    <w:rsid w:val="00F54523"/>
    <w:rsid w:val="00F5516D"/>
    <w:rsid w:val="00F56D37"/>
    <w:rsid w:val="00F609C2"/>
    <w:rsid w:val="00F60F81"/>
    <w:rsid w:val="00F60FA0"/>
    <w:rsid w:val="00F62027"/>
    <w:rsid w:val="00F63C14"/>
    <w:rsid w:val="00F63C8D"/>
    <w:rsid w:val="00F63E2E"/>
    <w:rsid w:val="00F650F2"/>
    <w:rsid w:val="00F652F6"/>
    <w:rsid w:val="00F6683C"/>
    <w:rsid w:val="00F66D5C"/>
    <w:rsid w:val="00F71AFE"/>
    <w:rsid w:val="00F71FC0"/>
    <w:rsid w:val="00F72D9B"/>
    <w:rsid w:val="00F73FBF"/>
    <w:rsid w:val="00F7495F"/>
    <w:rsid w:val="00F76ED0"/>
    <w:rsid w:val="00F77940"/>
    <w:rsid w:val="00F801D6"/>
    <w:rsid w:val="00F80646"/>
    <w:rsid w:val="00F8172E"/>
    <w:rsid w:val="00F81909"/>
    <w:rsid w:val="00F81A90"/>
    <w:rsid w:val="00F82A75"/>
    <w:rsid w:val="00F8534B"/>
    <w:rsid w:val="00F8681F"/>
    <w:rsid w:val="00F868A9"/>
    <w:rsid w:val="00F86CF5"/>
    <w:rsid w:val="00F87BB9"/>
    <w:rsid w:val="00F905DE"/>
    <w:rsid w:val="00F9089B"/>
    <w:rsid w:val="00F909AF"/>
    <w:rsid w:val="00F92A94"/>
    <w:rsid w:val="00F92D38"/>
    <w:rsid w:val="00F92DCC"/>
    <w:rsid w:val="00F93385"/>
    <w:rsid w:val="00F956D6"/>
    <w:rsid w:val="00F971ED"/>
    <w:rsid w:val="00F97920"/>
    <w:rsid w:val="00FA07B1"/>
    <w:rsid w:val="00FA23D2"/>
    <w:rsid w:val="00FA399F"/>
    <w:rsid w:val="00FA39F7"/>
    <w:rsid w:val="00FA4A89"/>
    <w:rsid w:val="00FA4B28"/>
    <w:rsid w:val="00FA5532"/>
    <w:rsid w:val="00FA5FFE"/>
    <w:rsid w:val="00FA63C6"/>
    <w:rsid w:val="00FA649D"/>
    <w:rsid w:val="00FA7A07"/>
    <w:rsid w:val="00FA7DA8"/>
    <w:rsid w:val="00FB0317"/>
    <w:rsid w:val="00FB03D3"/>
    <w:rsid w:val="00FB1E65"/>
    <w:rsid w:val="00FB2A10"/>
    <w:rsid w:val="00FB2B6F"/>
    <w:rsid w:val="00FB327F"/>
    <w:rsid w:val="00FB4152"/>
    <w:rsid w:val="00FB45B1"/>
    <w:rsid w:val="00FB5BE6"/>
    <w:rsid w:val="00FC0856"/>
    <w:rsid w:val="00FC0903"/>
    <w:rsid w:val="00FC2CCA"/>
    <w:rsid w:val="00FC37A6"/>
    <w:rsid w:val="00FC447C"/>
    <w:rsid w:val="00FC4507"/>
    <w:rsid w:val="00FC5E89"/>
    <w:rsid w:val="00FD066D"/>
    <w:rsid w:val="00FD1CF9"/>
    <w:rsid w:val="00FD1E95"/>
    <w:rsid w:val="00FD2259"/>
    <w:rsid w:val="00FD263D"/>
    <w:rsid w:val="00FD4FA0"/>
    <w:rsid w:val="00FD5812"/>
    <w:rsid w:val="00FD5852"/>
    <w:rsid w:val="00FD60CA"/>
    <w:rsid w:val="00FD66FF"/>
    <w:rsid w:val="00FE05E9"/>
    <w:rsid w:val="00FE1034"/>
    <w:rsid w:val="00FE1C89"/>
    <w:rsid w:val="00FE4E92"/>
    <w:rsid w:val="00FE4F14"/>
    <w:rsid w:val="00FE570D"/>
    <w:rsid w:val="00FE6981"/>
    <w:rsid w:val="00FE72EA"/>
    <w:rsid w:val="00FE7D69"/>
    <w:rsid w:val="00FF0115"/>
    <w:rsid w:val="00FF0170"/>
    <w:rsid w:val="00FF08B4"/>
    <w:rsid w:val="00FF2636"/>
    <w:rsid w:val="00FF2C10"/>
    <w:rsid w:val="00FF51E8"/>
    <w:rsid w:val="00FF6839"/>
    <w:rsid w:val="00FF7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CC470A"/>
  <w15:docId w15:val="{E9ED6ADC-4EF8-4DE1-9990-EC937066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91608"/>
    <w:rPr>
      <w:rFonts w:ascii="Tahoma" w:hAnsi="Tahoma" w:cs="Tahoma"/>
      <w:sz w:val="16"/>
      <w:szCs w:val="16"/>
    </w:rPr>
  </w:style>
  <w:style w:type="paragraph" w:styleId="Header">
    <w:name w:val="header"/>
    <w:basedOn w:val="Normal"/>
    <w:semiHidden/>
    <w:rsid w:val="00502937"/>
    <w:pPr>
      <w:tabs>
        <w:tab w:val="center" w:pos="4320"/>
        <w:tab w:val="right" w:pos="8640"/>
      </w:tabs>
    </w:pPr>
  </w:style>
  <w:style w:type="paragraph" w:styleId="Footer">
    <w:name w:val="footer"/>
    <w:basedOn w:val="Normal"/>
    <w:rsid w:val="00502937"/>
    <w:pPr>
      <w:tabs>
        <w:tab w:val="center" w:pos="4320"/>
        <w:tab w:val="right" w:pos="8640"/>
      </w:tabs>
    </w:pPr>
  </w:style>
  <w:style w:type="table" w:styleId="TableGrid">
    <w:name w:val="Table Grid"/>
    <w:basedOn w:val="TableNormal"/>
    <w:semiHidden/>
    <w:rsid w:val="002D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lar">
    <w:name w:val="Pillar"/>
    <w:basedOn w:val="Normal"/>
    <w:rsid w:val="0008525C"/>
    <w:pPr>
      <w:spacing w:before="40" w:after="40"/>
    </w:pPr>
    <w:rPr>
      <w:rFonts w:ascii="Garamond" w:hAnsi="Garamond" w:cs="Arial"/>
      <w:b/>
      <w:sz w:val="20"/>
      <w:szCs w:val="20"/>
    </w:rPr>
  </w:style>
  <w:style w:type="paragraph" w:customStyle="1" w:styleId="Subpillar">
    <w:name w:val="Subpillar"/>
    <w:basedOn w:val="Normal"/>
    <w:rsid w:val="0008525C"/>
    <w:pPr>
      <w:spacing w:before="40" w:after="40"/>
      <w:ind w:left="275"/>
    </w:pPr>
    <w:rPr>
      <w:rFonts w:ascii="Garamond" w:hAnsi="Garamond" w:cs="Arial"/>
      <w:sz w:val="20"/>
      <w:szCs w:val="20"/>
    </w:rPr>
  </w:style>
  <w:style w:type="paragraph" w:customStyle="1" w:styleId="Textintable">
    <w:name w:val="Text in table"/>
    <w:basedOn w:val="Subpillar"/>
    <w:rsid w:val="0008525C"/>
    <w:pPr>
      <w:ind w:left="0"/>
    </w:pPr>
    <w:rPr>
      <w:rFonts w:cs="Times New Roman"/>
    </w:rPr>
  </w:style>
  <w:style w:type="character" w:styleId="PageNumber">
    <w:name w:val="page number"/>
    <w:basedOn w:val="DefaultParagraphFont"/>
    <w:rsid w:val="0058295E"/>
  </w:style>
  <w:style w:type="paragraph" w:styleId="ListParagraph">
    <w:name w:val="List Paragraph"/>
    <w:basedOn w:val="Normal"/>
    <w:uiPriority w:val="34"/>
    <w:qFormat/>
    <w:rsid w:val="0058295E"/>
    <w:pPr>
      <w:spacing w:after="200" w:line="276" w:lineRule="auto"/>
      <w:ind w:left="720"/>
    </w:pPr>
    <w:rPr>
      <w:rFonts w:ascii="Calibri" w:eastAsia="Calibri" w:hAnsi="Calibri"/>
      <w:sz w:val="22"/>
      <w:szCs w:val="22"/>
    </w:rPr>
  </w:style>
  <w:style w:type="character" w:styleId="Hyperlink">
    <w:name w:val="Hyperlink"/>
    <w:rsid w:val="0058295E"/>
    <w:rPr>
      <w:color w:val="0000FF"/>
      <w:u w:val="single"/>
    </w:rPr>
  </w:style>
  <w:style w:type="character" w:styleId="FollowedHyperlink">
    <w:name w:val="FollowedHyperlink"/>
    <w:rsid w:val="00592846"/>
    <w:rPr>
      <w:color w:val="606420"/>
      <w:u w:val="single"/>
    </w:rPr>
  </w:style>
  <w:style w:type="character" w:styleId="PlaceholderText">
    <w:name w:val="Placeholder Text"/>
    <w:basedOn w:val="DefaultParagraphFont"/>
    <w:uiPriority w:val="99"/>
    <w:semiHidden/>
    <w:rsid w:val="005E6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11093">
      <w:bodyDiv w:val="1"/>
      <w:marLeft w:val="0"/>
      <w:marRight w:val="0"/>
      <w:marTop w:val="0"/>
      <w:marBottom w:val="0"/>
      <w:divBdr>
        <w:top w:val="none" w:sz="0" w:space="0" w:color="auto"/>
        <w:left w:val="none" w:sz="0" w:space="0" w:color="auto"/>
        <w:bottom w:val="none" w:sz="0" w:space="0" w:color="auto"/>
        <w:right w:val="none" w:sz="0" w:space="0" w:color="auto"/>
      </w:divBdr>
    </w:div>
    <w:div w:id="35546894">
      <w:bodyDiv w:val="1"/>
      <w:marLeft w:val="0"/>
      <w:marRight w:val="0"/>
      <w:marTop w:val="0"/>
      <w:marBottom w:val="0"/>
      <w:divBdr>
        <w:top w:val="none" w:sz="0" w:space="0" w:color="auto"/>
        <w:left w:val="none" w:sz="0" w:space="0" w:color="auto"/>
        <w:bottom w:val="none" w:sz="0" w:space="0" w:color="auto"/>
        <w:right w:val="none" w:sz="0" w:space="0" w:color="auto"/>
      </w:divBdr>
    </w:div>
    <w:div w:id="46951356">
      <w:bodyDiv w:val="1"/>
      <w:marLeft w:val="0"/>
      <w:marRight w:val="0"/>
      <w:marTop w:val="0"/>
      <w:marBottom w:val="0"/>
      <w:divBdr>
        <w:top w:val="none" w:sz="0" w:space="0" w:color="auto"/>
        <w:left w:val="none" w:sz="0" w:space="0" w:color="auto"/>
        <w:bottom w:val="none" w:sz="0" w:space="0" w:color="auto"/>
        <w:right w:val="none" w:sz="0" w:space="0" w:color="auto"/>
      </w:divBdr>
    </w:div>
    <w:div w:id="48766931">
      <w:bodyDiv w:val="1"/>
      <w:marLeft w:val="0"/>
      <w:marRight w:val="0"/>
      <w:marTop w:val="0"/>
      <w:marBottom w:val="0"/>
      <w:divBdr>
        <w:top w:val="none" w:sz="0" w:space="0" w:color="auto"/>
        <w:left w:val="none" w:sz="0" w:space="0" w:color="auto"/>
        <w:bottom w:val="none" w:sz="0" w:space="0" w:color="auto"/>
        <w:right w:val="none" w:sz="0" w:space="0" w:color="auto"/>
      </w:divBdr>
    </w:div>
    <w:div w:id="64961594">
      <w:bodyDiv w:val="1"/>
      <w:marLeft w:val="0"/>
      <w:marRight w:val="0"/>
      <w:marTop w:val="0"/>
      <w:marBottom w:val="0"/>
      <w:divBdr>
        <w:top w:val="none" w:sz="0" w:space="0" w:color="auto"/>
        <w:left w:val="none" w:sz="0" w:space="0" w:color="auto"/>
        <w:bottom w:val="none" w:sz="0" w:space="0" w:color="auto"/>
        <w:right w:val="none" w:sz="0" w:space="0" w:color="auto"/>
      </w:divBdr>
    </w:div>
    <w:div w:id="124353043">
      <w:bodyDiv w:val="1"/>
      <w:marLeft w:val="0"/>
      <w:marRight w:val="0"/>
      <w:marTop w:val="0"/>
      <w:marBottom w:val="0"/>
      <w:divBdr>
        <w:top w:val="none" w:sz="0" w:space="0" w:color="auto"/>
        <w:left w:val="none" w:sz="0" w:space="0" w:color="auto"/>
        <w:bottom w:val="none" w:sz="0" w:space="0" w:color="auto"/>
        <w:right w:val="none" w:sz="0" w:space="0" w:color="auto"/>
      </w:divBdr>
    </w:div>
    <w:div w:id="125853993">
      <w:bodyDiv w:val="1"/>
      <w:marLeft w:val="0"/>
      <w:marRight w:val="0"/>
      <w:marTop w:val="0"/>
      <w:marBottom w:val="0"/>
      <w:divBdr>
        <w:top w:val="none" w:sz="0" w:space="0" w:color="auto"/>
        <w:left w:val="none" w:sz="0" w:space="0" w:color="auto"/>
        <w:bottom w:val="none" w:sz="0" w:space="0" w:color="auto"/>
        <w:right w:val="none" w:sz="0" w:space="0" w:color="auto"/>
      </w:divBdr>
    </w:div>
    <w:div w:id="143786028">
      <w:bodyDiv w:val="1"/>
      <w:marLeft w:val="0"/>
      <w:marRight w:val="0"/>
      <w:marTop w:val="0"/>
      <w:marBottom w:val="0"/>
      <w:divBdr>
        <w:top w:val="none" w:sz="0" w:space="0" w:color="auto"/>
        <w:left w:val="none" w:sz="0" w:space="0" w:color="auto"/>
        <w:bottom w:val="none" w:sz="0" w:space="0" w:color="auto"/>
        <w:right w:val="none" w:sz="0" w:space="0" w:color="auto"/>
      </w:divBdr>
    </w:div>
    <w:div w:id="184559474">
      <w:bodyDiv w:val="1"/>
      <w:marLeft w:val="0"/>
      <w:marRight w:val="0"/>
      <w:marTop w:val="0"/>
      <w:marBottom w:val="0"/>
      <w:divBdr>
        <w:top w:val="none" w:sz="0" w:space="0" w:color="auto"/>
        <w:left w:val="none" w:sz="0" w:space="0" w:color="auto"/>
        <w:bottom w:val="none" w:sz="0" w:space="0" w:color="auto"/>
        <w:right w:val="none" w:sz="0" w:space="0" w:color="auto"/>
      </w:divBdr>
    </w:div>
    <w:div w:id="213473634">
      <w:bodyDiv w:val="1"/>
      <w:marLeft w:val="0"/>
      <w:marRight w:val="0"/>
      <w:marTop w:val="0"/>
      <w:marBottom w:val="0"/>
      <w:divBdr>
        <w:top w:val="none" w:sz="0" w:space="0" w:color="auto"/>
        <w:left w:val="none" w:sz="0" w:space="0" w:color="auto"/>
        <w:bottom w:val="none" w:sz="0" w:space="0" w:color="auto"/>
        <w:right w:val="none" w:sz="0" w:space="0" w:color="auto"/>
      </w:divBdr>
    </w:div>
    <w:div w:id="227496945">
      <w:bodyDiv w:val="1"/>
      <w:marLeft w:val="0"/>
      <w:marRight w:val="0"/>
      <w:marTop w:val="0"/>
      <w:marBottom w:val="0"/>
      <w:divBdr>
        <w:top w:val="none" w:sz="0" w:space="0" w:color="auto"/>
        <w:left w:val="none" w:sz="0" w:space="0" w:color="auto"/>
        <w:bottom w:val="none" w:sz="0" w:space="0" w:color="auto"/>
        <w:right w:val="none" w:sz="0" w:space="0" w:color="auto"/>
      </w:divBdr>
      <w:divsChild>
        <w:div w:id="878781606">
          <w:marLeft w:val="0"/>
          <w:marRight w:val="0"/>
          <w:marTop w:val="0"/>
          <w:marBottom w:val="0"/>
          <w:divBdr>
            <w:top w:val="none" w:sz="0" w:space="0" w:color="auto"/>
            <w:left w:val="none" w:sz="0" w:space="0" w:color="auto"/>
            <w:bottom w:val="none" w:sz="0" w:space="0" w:color="auto"/>
            <w:right w:val="none" w:sz="0" w:space="0" w:color="auto"/>
          </w:divBdr>
        </w:div>
      </w:divsChild>
    </w:div>
    <w:div w:id="233661229">
      <w:bodyDiv w:val="1"/>
      <w:marLeft w:val="0"/>
      <w:marRight w:val="0"/>
      <w:marTop w:val="0"/>
      <w:marBottom w:val="0"/>
      <w:divBdr>
        <w:top w:val="none" w:sz="0" w:space="0" w:color="auto"/>
        <w:left w:val="none" w:sz="0" w:space="0" w:color="auto"/>
        <w:bottom w:val="none" w:sz="0" w:space="0" w:color="auto"/>
        <w:right w:val="none" w:sz="0" w:space="0" w:color="auto"/>
      </w:divBdr>
    </w:div>
    <w:div w:id="333076005">
      <w:bodyDiv w:val="1"/>
      <w:marLeft w:val="0"/>
      <w:marRight w:val="0"/>
      <w:marTop w:val="0"/>
      <w:marBottom w:val="0"/>
      <w:divBdr>
        <w:top w:val="none" w:sz="0" w:space="0" w:color="auto"/>
        <w:left w:val="none" w:sz="0" w:space="0" w:color="auto"/>
        <w:bottom w:val="none" w:sz="0" w:space="0" w:color="auto"/>
        <w:right w:val="none" w:sz="0" w:space="0" w:color="auto"/>
      </w:divBdr>
    </w:div>
    <w:div w:id="358774455">
      <w:bodyDiv w:val="1"/>
      <w:marLeft w:val="0"/>
      <w:marRight w:val="0"/>
      <w:marTop w:val="0"/>
      <w:marBottom w:val="0"/>
      <w:divBdr>
        <w:top w:val="none" w:sz="0" w:space="0" w:color="auto"/>
        <w:left w:val="none" w:sz="0" w:space="0" w:color="auto"/>
        <w:bottom w:val="none" w:sz="0" w:space="0" w:color="auto"/>
        <w:right w:val="none" w:sz="0" w:space="0" w:color="auto"/>
      </w:divBdr>
    </w:div>
    <w:div w:id="368654236">
      <w:bodyDiv w:val="1"/>
      <w:marLeft w:val="0"/>
      <w:marRight w:val="0"/>
      <w:marTop w:val="0"/>
      <w:marBottom w:val="0"/>
      <w:divBdr>
        <w:top w:val="none" w:sz="0" w:space="0" w:color="auto"/>
        <w:left w:val="none" w:sz="0" w:space="0" w:color="auto"/>
        <w:bottom w:val="none" w:sz="0" w:space="0" w:color="auto"/>
        <w:right w:val="none" w:sz="0" w:space="0" w:color="auto"/>
      </w:divBdr>
    </w:div>
    <w:div w:id="371198058">
      <w:bodyDiv w:val="1"/>
      <w:marLeft w:val="0"/>
      <w:marRight w:val="0"/>
      <w:marTop w:val="0"/>
      <w:marBottom w:val="0"/>
      <w:divBdr>
        <w:top w:val="none" w:sz="0" w:space="0" w:color="auto"/>
        <w:left w:val="none" w:sz="0" w:space="0" w:color="auto"/>
        <w:bottom w:val="none" w:sz="0" w:space="0" w:color="auto"/>
        <w:right w:val="none" w:sz="0" w:space="0" w:color="auto"/>
      </w:divBdr>
    </w:div>
    <w:div w:id="402945010">
      <w:bodyDiv w:val="1"/>
      <w:marLeft w:val="0"/>
      <w:marRight w:val="0"/>
      <w:marTop w:val="0"/>
      <w:marBottom w:val="0"/>
      <w:divBdr>
        <w:top w:val="none" w:sz="0" w:space="0" w:color="auto"/>
        <w:left w:val="none" w:sz="0" w:space="0" w:color="auto"/>
        <w:bottom w:val="none" w:sz="0" w:space="0" w:color="auto"/>
        <w:right w:val="none" w:sz="0" w:space="0" w:color="auto"/>
      </w:divBdr>
    </w:div>
    <w:div w:id="445008001">
      <w:bodyDiv w:val="1"/>
      <w:marLeft w:val="0"/>
      <w:marRight w:val="0"/>
      <w:marTop w:val="0"/>
      <w:marBottom w:val="0"/>
      <w:divBdr>
        <w:top w:val="none" w:sz="0" w:space="0" w:color="auto"/>
        <w:left w:val="none" w:sz="0" w:space="0" w:color="auto"/>
        <w:bottom w:val="none" w:sz="0" w:space="0" w:color="auto"/>
        <w:right w:val="none" w:sz="0" w:space="0" w:color="auto"/>
      </w:divBdr>
    </w:div>
    <w:div w:id="470288216">
      <w:bodyDiv w:val="1"/>
      <w:marLeft w:val="0"/>
      <w:marRight w:val="0"/>
      <w:marTop w:val="0"/>
      <w:marBottom w:val="0"/>
      <w:divBdr>
        <w:top w:val="none" w:sz="0" w:space="0" w:color="auto"/>
        <w:left w:val="none" w:sz="0" w:space="0" w:color="auto"/>
        <w:bottom w:val="none" w:sz="0" w:space="0" w:color="auto"/>
        <w:right w:val="none" w:sz="0" w:space="0" w:color="auto"/>
      </w:divBdr>
    </w:div>
    <w:div w:id="489447191">
      <w:bodyDiv w:val="1"/>
      <w:marLeft w:val="0"/>
      <w:marRight w:val="0"/>
      <w:marTop w:val="0"/>
      <w:marBottom w:val="0"/>
      <w:divBdr>
        <w:top w:val="none" w:sz="0" w:space="0" w:color="auto"/>
        <w:left w:val="none" w:sz="0" w:space="0" w:color="auto"/>
        <w:bottom w:val="none" w:sz="0" w:space="0" w:color="auto"/>
        <w:right w:val="none" w:sz="0" w:space="0" w:color="auto"/>
      </w:divBdr>
    </w:div>
    <w:div w:id="494998734">
      <w:bodyDiv w:val="1"/>
      <w:marLeft w:val="0"/>
      <w:marRight w:val="0"/>
      <w:marTop w:val="0"/>
      <w:marBottom w:val="0"/>
      <w:divBdr>
        <w:top w:val="none" w:sz="0" w:space="0" w:color="auto"/>
        <w:left w:val="none" w:sz="0" w:space="0" w:color="auto"/>
        <w:bottom w:val="none" w:sz="0" w:space="0" w:color="auto"/>
        <w:right w:val="none" w:sz="0" w:space="0" w:color="auto"/>
      </w:divBdr>
    </w:div>
    <w:div w:id="553583491">
      <w:bodyDiv w:val="1"/>
      <w:marLeft w:val="0"/>
      <w:marRight w:val="0"/>
      <w:marTop w:val="0"/>
      <w:marBottom w:val="0"/>
      <w:divBdr>
        <w:top w:val="none" w:sz="0" w:space="0" w:color="auto"/>
        <w:left w:val="none" w:sz="0" w:space="0" w:color="auto"/>
        <w:bottom w:val="none" w:sz="0" w:space="0" w:color="auto"/>
        <w:right w:val="none" w:sz="0" w:space="0" w:color="auto"/>
      </w:divBdr>
    </w:div>
    <w:div w:id="557788736">
      <w:bodyDiv w:val="1"/>
      <w:marLeft w:val="0"/>
      <w:marRight w:val="0"/>
      <w:marTop w:val="0"/>
      <w:marBottom w:val="0"/>
      <w:divBdr>
        <w:top w:val="none" w:sz="0" w:space="0" w:color="auto"/>
        <w:left w:val="none" w:sz="0" w:space="0" w:color="auto"/>
        <w:bottom w:val="none" w:sz="0" w:space="0" w:color="auto"/>
        <w:right w:val="none" w:sz="0" w:space="0" w:color="auto"/>
      </w:divBdr>
    </w:div>
    <w:div w:id="636422755">
      <w:bodyDiv w:val="1"/>
      <w:marLeft w:val="0"/>
      <w:marRight w:val="0"/>
      <w:marTop w:val="0"/>
      <w:marBottom w:val="0"/>
      <w:divBdr>
        <w:top w:val="none" w:sz="0" w:space="0" w:color="auto"/>
        <w:left w:val="none" w:sz="0" w:space="0" w:color="auto"/>
        <w:bottom w:val="none" w:sz="0" w:space="0" w:color="auto"/>
        <w:right w:val="none" w:sz="0" w:space="0" w:color="auto"/>
      </w:divBdr>
    </w:div>
    <w:div w:id="637999487">
      <w:bodyDiv w:val="1"/>
      <w:marLeft w:val="0"/>
      <w:marRight w:val="0"/>
      <w:marTop w:val="0"/>
      <w:marBottom w:val="0"/>
      <w:divBdr>
        <w:top w:val="none" w:sz="0" w:space="0" w:color="auto"/>
        <w:left w:val="none" w:sz="0" w:space="0" w:color="auto"/>
        <w:bottom w:val="none" w:sz="0" w:space="0" w:color="auto"/>
        <w:right w:val="none" w:sz="0" w:space="0" w:color="auto"/>
      </w:divBdr>
    </w:div>
    <w:div w:id="642151446">
      <w:bodyDiv w:val="1"/>
      <w:marLeft w:val="0"/>
      <w:marRight w:val="0"/>
      <w:marTop w:val="0"/>
      <w:marBottom w:val="0"/>
      <w:divBdr>
        <w:top w:val="none" w:sz="0" w:space="0" w:color="auto"/>
        <w:left w:val="none" w:sz="0" w:space="0" w:color="auto"/>
        <w:bottom w:val="none" w:sz="0" w:space="0" w:color="auto"/>
        <w:right w:val="none" w:sz="0" w:space="0" w:color="auto"/>
      </w:divBdr>
    </w:div>
    <w:div w:id="656105127">
      <w:bodyDiv w:val="1"/>
      <w:marLeft w:val="0"/>
      <w:marRight w:val="0"/>
      <w:marTop w:val="0"/>
      <w:marBottom w:val="0"/>
      <w:divBdr>
        <w:top w:val="none" w:sz="0" w:space="0" w:color="auto"/>
        <w:left w:val="none" w:sz="0" w:space="0" w:color="auto"/>
        <w:bottom w:val="none" w:sz="0" w:space="0" w:color="auto"/>
        <w:right w:val="none" w:sz="0" w:space="0" w:color="auto"/>
      </w:divBdr>
      <w:divsChild>
        <w:div w:id="128744793">
          <w:marLeft w:val="720"/>
          <w:marRight w:val="0"/>
          <w:marTop w:val="115"/>
          <w:marBottom w:val="0"/>
          <w:divBdr>
            <w:top w:val="none" w:sz="0" w:space="0" w:color="auto"/>
            <w:left w:val="none" w:sz="0" w:space="0" w:color="auto"/>
            <w:bottom w:val="none" w:sz="0" w:space="0" w:color="auto"/>
            <w:right w:val="none" w:sz="0" w:space="0" w:color="auto"/>
          </w:divBdr>
        </w:div>
        <w:div w:id="1058866439">
          <w:marLeft w:val="720"/>
          <w:marRight w:val="0"/>
          <w:marTop w:val="115"/>
          <w:marBottom w:val="0"/>
          <w:divBdr>
            <w:top w:val="none" w:sz="0" w:space="0" w:color="auto"/>
            <w:left w:val="none" w:sz="0" w:space="0" w:color="auto"/>
            <w:bottom w:val="none" w:sz="0" w:space="0" w:color="auto"/>
            <w:right w:val="none" w:sz="0" w:space="0" w:color="auto"/>
          </w:divBdr>
        </w:div>
        <w:div w:id="1389108332">
          <w:marLeft w:val="720"/>
          <w:marRight w:val="0"/>
          <w:marTop w:val="115"/>
          <w:marBottom w:val="0"/>
          <w:divBdr>
            <w:top w:val="none" w:sz="0" w:space="0" w:color="auto"/>
            <w:left w:val="none" w:sz="0" w:space="0" w:color="auto"/>
            <w:bottom w:val="none" w:sz="0" w:space="0" w:color="auto"/>
            <w:right w:val="none" w:sz="0" w:space="0" w:color="auto"/>
          </w:divBdr>
        </w:div>
        <w:div w:id="1770159911">
          <w:marLeft w:val="720"/>
          <w:marRight w:val="0"/>
          <w:marTop w:val="115"/>
          <w:marBottom w:val="0"/>
          <w:divBdr>
            <w:top w:val="none" w:sz="0" w:space="0" w:color="auto"/>
            <w:left w:val="none" w:sz="0" w:space="0" w:color="auto"/>
            <w:bottom w:val="none" w:sz="0" w:space="0" w:color="auto"/>
            <w:right w:val="none" w:sz="0" w:space="0" w:color="auto"/>
          </w:divBdr>
        </w:div>
        <w:div w:id="1881895855">
          <w:marLeft w:val="720"/>
          <w:marRight w:val="0"/>
          <w:marTop w:val="115"/>
          <w:marBottom w:val="0"/>
          <w:divBdr>
            <w:top w:val="none" w:sz="0" w:space="0" w:color="auto"/>
            <w:left w:val="none" w:sz="0" w:space="0" w:color="auto"/>
            <w:bottom w:val="none" w:sz="0" w:space="0" w:color="auto"/>
            <w:right w:val="none" w:sz="0" w:space="0" w:color="auto"/>
          </w:divBdr>
        </w:div>
      </w:divsChild>
    </w:div>
    <w:div w:id="671417352">
      <w:bodyDiv w:val="1"/>
      <w:marLeft w:val="0"/>
      <w:marRight w:val="0"/>
      <w:marTop w:val="0"/>
      <w:marBottom w:val="0"/>
      <w:divBdr>
        <w:top w:val="none" w:sz="0" w:space="0" w:color="auto"/>
        <w:left w:val="none" w:sz="0" w:space="0" w:color="auto"/>
        <w:bottom w:val="none" w:sz="0" w:space="0" w:color="auto"/>
        <w:right w:val="none" w:sz="0" w:space="0" w:color="auto"/>
      </w:divBdr>
    </w:div>
    <w:div w:id="702049375">
      <w:bodyDiv w:val="1"/>
      <w:marLeft w:val="0"/>
      <w:marRight w:val="0"/>
      <w:marTop w:val="0"/>
      <w:marBottom w:val="0"/>
      <w:divBdr>
        <w:top w:val="none" w:sz="0" w:space="0" w:color="auto"/>
        <w:left w:val="none" w:sz="0" w:space="0" w:color="auto"/>
        <w:bottom w:val="none" w:sz="0" w:space="0" w:color="auto"/>
        <w:right w:val="none" w:sz="0" w:space="0" w:color="auto"/>
      </w:divBdr>
    </w:div>
    <w:div w:id="750079263">
      <w:bodyDiv w:val="1"/>
      <w:marLeft w:val="0"/>
      <w:marRight w:val="0"/>
      <w:marTop w:val="0"/>
      <w:marBottom w:val="0"/>
      <w:divBdr>
        <w:top w:val="none" w:sz="0" w:space="0" w:color="auto"/>
        <w:left w:val="none" w:sz="0" w:space="0" w:color="auto"/>
        <w:bottom w:val="none" w:sz="0" w:space="0" w:color="auto"/>
        <w:right w:val="none" w:sz="0" w:space="0" w:color="auto"/>
      </w:divBdr>
    </w:div>
    <w:div w:id="750540435">
      <w:bodyDiv w:val="1"/>
      <w:marLeft w:val="0"/>
      <w:marRight w:val="0"/>
      <w:marTop w:val="0"/>
      <w:marBottom w:val="0"/>
      <w:divBdr>
        <w:top w:val="none" w:sz="0" w:space="0" w:color="auto"/>
        <w:left w:val="none" w:sz="0" w:space="0" w:color="auto"/>
        <w:bottom w:val="none" w:sz="0" w:space="0" w:color="auto"/>
        <w:right w:val="none" w:sz="0" w:space="0" w:color="auto"/>
      </w:divBdr>
    </w:div>
    <w:div w:id="752509176">
      <w:bodyDiv w:val="1"/>
      <w:marLeft w:val="0"/>
      <w:marRight w:val="0"/>
      <w:marTop w:val="0"/>
      <w:marBottom w:val="0"/>
      <w:divBdr>
        <w:top w:val="none" w:sz="0" w:space="0" w:color="auto"/>
        <w:left w:val="none" w:sz="0" w:space="0" w:color="auto"/>
        <w:bottom w:val="none" w:sz="0" w:space="0" w:color="auto"/>
        <w:right w:val="none" w:sz="0" w:space="0" w:color="auto"/>
      </w:divBdr>
    </w:div>
    <w:div w:id="760106594">
      <w:bodyDiv w:val="1"/>
      <w:marLeft w:val="0"/>
      <w:marRight w:val="0"/>
      <w:marTop w:val="0"/>
      <w:marBottom w:val="0"/>
      <w:divBdr>
        <w:top w:val="none" w:sz="0" w:space="0" w:color="auto"/>
        <w:left w:val="none" w:sz="0" w:space="0" w:color="auto"/>
        <w:bottom w:val="none" w:sz="0" w:space="0" w:color="auto"/>
        <w:right w:val="none" w:sz="0" w:space="0" w:color="auto"/>
      </w:divBdr>
    </w:div>
    <w:div w:id="763769113">
      <w:bodyDiv w:val="1"/>
      <w:marLeft w:val="0"/>
      <w:marRight w:val="0"/>
      <w:marTop w:val="0"/>
      <w:marBottom w:val="0"/>
      <w:divBdr>
        <w:top w:val="none" w:sz="0" w:space="0" w:color="auto"/>
        <w:left w:val="none" w:sz="0" w:space="0" w:color="auto"/>
        <w:bottom w:val="none" w:sz="0" w:space="0" w:color="auto"/>
        <w:right w:val="none" w:sz="0" w:space="0" w:color="auto"/>
      </w:divBdr>
    </w:div>
    <w:div w:id="766317338">
      <w:bodyDiv w:val="1"/>
      <w:marLeft w:val="0"/>
      <w:marRight w:val="0"/>
      <w:marTop w:val="0"/>
      <w:marBottom w:val="0"/>
      <w:divBdr>
        <w:top w:val="none" w:sz="0" w:space="0" w:color="auto"/>
        <w:left w:val="none" w:sz="0" w:space="0" w:color="auto"/>
        <w:bottom w:val="none" w:sz="0" w:space="0" w:color="auto"/>
        <w:right w:val="none" w:sz="0" w:space="0" w:color="auto"/>
      </w:divBdr>
    </w:div>
    <w:div w:id="803429058">
      <w:bodyDiv w:val="1"/>
      <w:marLeft w:val="0"/>
      <w:marRight w:val="0"/>
      <w:marTop w:val="0"/>
      <w:marBottom w:val="0"/>
      <w:divBdr>
        <w:top w:val="none" w:sz="0" w:space="0" w:color="auto"/>
        <w:left w:val="none" w:sz="0" w:space="0" w:color="auto"/>
        <w:bottom w:val="none" w:sz="0" w:space="0" w:color="auto"/>
        <w:right w:val="none" w:sz="0" w:space="0" w:color="auto"/>
      </w:divBdr>
    </w:div>
    <w:div w:id="853572461">
      <w:bodyDiv w:val="1"/>
      <w:marLeft w:val="0"/>
      <w:marRight w:val="0"/>
      <w:marTop w:val="0"/>
      <w:marBottom w:val="0"/>
      <w:divBdr>
        <w:top w:val="none" w:sz="0" w:space="0" w:color="auto"/>
        <w:left w:val="none" w:sz="0" w:space="0" w:color="auto"/>
        <w:bottom w:val="none" w:sz="0" w:space="0" w:color="auto"/>
        <w:right w:val="none" w:sz="0" w:space="0" w:color="auto"/>
      </w:divBdr>
    </w:div>
    <w:div w:id="897979655">
      <w:bodyDiv w:val="1"/>
      <w:marLeft w:val="0"/>
      <w:marRight w:val="0"/>
      <w:marTop w:val="0"/>
      <w:marBottom w:val="0"/>
      <w:divBdr>
        <w:top w:val="none" w:sz="0" w:space="0" w:color="auto"/>
        <w:left w:val="none" w:sz="0" w:space="0" w:color="auto"/>
        <w:bottom w:val="none" w:sz="0" w:space="0" w:color="auto"/>
        <w:right w:val="none" w:sz="0" w:space="0" w:color="auto"/>
      </w:divBdr>
    </w:div>
    <w:div w:id="899748975">
      <w:bodyDiv w:val="1"/>
      <w:marLeft w:val="0"/>
      <w:marRight w:val="0"/>
      <w:marTop w:val="0"/>
      <w:marBottom w:val="0"/>
      <w:divBdr>
        <w:top w:val="none" w:sz="0" w:space="0" w:color="auto"/>
        <w:left w:val="none" w:sz="0" w:space="0" w:color="auto"/>
        <w:bottom w:val="none" w:sz="0" w:space="0" w:color="auto"/>
        <w:right w:val="none" w:sz="0" w:space="0" w:color="auto"/>
      </w:divBdr>
    </w:div>
    <w:div w:id="954943478">
      <w:bodyDiv w:val="1"/>
      <w:marLeft w:val="0"/>
      <w:marRight w:val="0"/>
      <w:marTop w:val="0"/>
      <w:marBottom w:val="0"/>
      <w:divBdr>
        <w:top w:val="none" w:sz="0" w:space="0" w:color="auto"/>
        <w:left w:val="none" w:sz="0" w:space="0" w:color="auto"/>
        <w:bottom w:val="none" w:sz="0" w:space="0" w:color="auto"/>
        <w:right w:val="none" w:sz="0" w:space="0" w:color="auto"/>
      </w:divBdr>
    </w:div>
    <w:div w:id="956720228">
      <w:bodyDiv w:val="1"/>
      <w:marLeft w:val="0"/>
      <w:marRight w:val="0"/>
      <w:marTop w:val="0"/>
      <w:marBottom w:val="0"/>
      <w:divBdr>
        <w:top w:val="none" w:sz="0" w:space="0" w:color="auto"/>
        <w:left w:val="none" w:sz="0" w:space="0" w:color="auto"/>
        <w:bottom w:val="none" w:sz="0" w:space="0" w:color="auto"/>
        <w:right w:val="none" w:sz="0" w:space="0" w:color="auto"/>
      </w:divBdr>
    </w:div>
    <w:div w:id="1030449937">
      <w:bodyDiv w:val="1"/>
      <w:marLeft w:val="0"/>
      <w:marRight w:val="0"/>
      <w:marTop w:val="0"/>
      <w:marBottom w:val="0"/>
      <w:divBdr>
        <w:top w:val="none" w:sz="0" w:space="0" w:color="auto"/>
        <w:left w:val="none" w:sz="0" w:space="0" w:color="auto"/>
        <w:bottom w:val="none" w:sz="0" w:space="0" w:color="auto"/>
        <w:right w:val="none" w:sz="0" w:space="0" w:color="auto"/>
      </w:divBdr>
    </w:div>
    <w:div w:id="1052846709">
      <w:bodyDiv w:val="1"/>
      <w:marLeft w:val="0"/>
      <w:marRight w:val="0"/>
      <w:marTop w:val="0"/>
      <w:marBottom w:val="0"/>
      <w:divBdr>
        <w:top w:val="none" w:sz="0" w:space="0" w:color="auto"/>
        <w:left w:val="none" w:sz="0" w:space="0" w:color="auto"/>
        <w:bottom w:val="none" w:sz="0" w:space="0" w:color="auto"/>
        <w:right w:val="none" w:sz="0" w:space="0" w:color="auto"/>
      </w:divBdr>
    </w:div>
    <w:div w:id="1106345982">
      <w:bodyDiv w:val="1"/>
      <w:marLeft w:val="0"/>
      <w:marRight w:val="0"/>
      <w:marTop w:val="0"/>
      <w:marBottom w:val="0"/>
      <w:divBdr>
        <w:top w:val="none" w:sz="0" w:space="0" w:color="auto"/>
        <w:left w:val="none" w:sz="0" w:space="0" w:color="auto"/>
        <w:bottom w:val="none" w:sz="0" w:space="0" w:color="auto"/>
        <w:right w:val="none" w:sz="0" w:space="0" w:color="auto"/>
      </w:divBdr>
    </w:div>
    <w:div w:id="1136870622">
      <w:bodyDiv w:val="1"/>
      <w:marLeft w:val="0"/>
      <w:marRight w:val="0"/>
      <w:marTop w:val="0"/>
      <w:marBottom w:val="0"/>
      <w:divBdr>
        <w:top w:val="none" w:sz="0" w:space="0" w:color="auto"/>
        <w:left w:val="none" w:sz="0" w:space="0" w:color="auto"/>
        <w:bottom w:val="none" w:sz="0" w:space="0" w:color="auto"/>
        <w:right w:val="none" w:sz="0" w:space="0" w:color="auto"/>
      </w:divBdr>
    </w:div>
    <w:div w:id="1143503600">
      <w:bodyDiv w:val="1"/>
      <w:marLeft w:val="0"/>
      <w:marRight w:val="0"/>
      <w:marTop w:val="0"/>
      <w:marBottom w:val="0"/>
      <w:divBdr>
        <w:top w:val="none" w:sz="0" w:space="0" w:color="auto"/>
        <w:left w:val="none" w:sz="0" w:space="0" w:color="auto"/>
        <w:bottom w:val="none" w:sz="0" w:space="0" w:color="auto"/>
        <w:right w:val="none" w:sz="0" w:space="0" w:color="auto"/>
      </w:divBdr>
    </w:div>
    <w:div w:id="1151867955">
      <w:bodyDiv w:val="1"/>
      <w:marLeft w:val="0"/>
      <w:marRight w:val="0"/>
      <w:marTop w:val="0"/>
      <w:marBottom w:val="0"/>
      <w:divBdr>
        <w:top w:val="none" w:sz="0" w:space="0" w:color="auto"/>
        <w:left w:val="none" w:sz="0" w:space="0" w:color="auto"/>
        <w:bottom w:val="none" w:sz="0" w:space="0" w:color="auto"/>
        <w:right w:val="none" w:sz="0" w:space="0" w:color="auto"/>
      </w:divBdr>
    </w:div>
    <w:div w:id="1203440776">
      <w:bodyDiv w:val="1"/>
      <w:marLeft w:val="0"/>
      <w:marRight w:val="0"/>
      <w:marTop w:val="0"/>
      <w:marBottom w:val="0"/>
      <w:divBdr>
        <w:top w:val="none" w:sz="0" w:space="0" w:color="auto"/>
        <w:left w:val="none" w:sz="0" w:space="0" w:color="auto"/>
        <w:bottom w:val="none" w:sz="0" w:space="0" w:color="auto"/>
        <w:right w:val="none" w:sz="0" w:space="0" w:color="auto"/>
      </w:divBdr>
    </w:div>
    <w:div w:id="1220900221">
      <w:bodyDiv w:val="1"/>
      <w:marLeft w:val="0"/>
      <w:marRight w:val="0"/>
      <w:marTop w:val="0"/>
      <w:marBottom w:val="0"/>
      <w:divBdr>
        <w:top w:val="none" w:sz="0" w:space="0" w:color="auto"/>
        <w:left w:val="none" w:sz="0" w:space="0" w:color="auto"/>
        <w:bottom w:val="none" w:sz="0" w:space="0" w:color="auto"/>
        <w:right w:val="none" w:sz="0" w:space="0" w:color="auto"/>
      </w:divBdr>
    </w:div>
    <w:div w:id="1225222310">
      <w:bodyDiv w:val="1"/>
      <w:marLeft w:val="0"/>
      <w:marRight w:val="0"/>
      <w:marTop w:val="0"/>
      <w:marBottom w:val="0"/>
      <w:divBdr>
        <w:top w:val="none" w:sz="0" w:space="0" w:color="auto"/>
        <w:left w:val="none" w:sz="0" w:space="0" w:color="auto"/>
        <w:bottom w:val="none" w:sz="0" w:space="0" w:color="auto"/>
        <w:right w:val="none" w:sz="0" w:space="0" w:color="auto"/>
      </w:divBdr>
    </w:div>
    <w:div w:id="1241212401">
      <w:bodyDiv w:val="1"/>
      <w:marLeft w:val="0"/>
      <w:marRight w:val="0"/>
      <w:marTop w:val="0"/>
      <w:marBottom w:val="0"/>
      <w:divBdr>
        <w:top w:val="none" w:sz="0" w:space="0" w:color="auto"/>
        <w:left w:val="none" w:sz="0" w:space="0" w:color="auto"/>
        <w:bottom w:val="none" w:sz="0" w:space="0" w:color="auto"/>
        <w:right w:val="none" w:sz="0" w:space="0" w:color="auto"/>
      </w:divBdr>
    </w:div>
    <w:div w:id="1288706982">
      <w:bodyDiv w:val="1"/>
      <w:marLeft w:val="0"/>
      <w:marRight w:val="0"/>
      <w:marTop w:val="0"/>
      <w:marBottom w:val="0"/>
      <w:divBdr>
        <w:top w:val="none" w:sz="0" w:space="0" w:color="auto"/>
        <w:left w:val="none" w:sz="0" w:space="0" w:color="auto"/>
        <w:bottom w:val="none" w:sz="0" w:space="0" w:color="auto"/>
        <w:right w:val="none" w:sz="0" w:space="0" w:color="auto"/>
      </w:divBdr>
    </w:div>
    <w:div w:id="1290012846">
      <w:bodyDiv w:val="1"/>
      <w:marLeft w:val="0"/>
      <w:marRight w:val="0"/>
      <w:marTop w:val="0"/>
      <w:marBottom w:val="0"/>
      <w:divBdr>
        <w:top w:val="none" w:sz="0" w:space="0" w:color="auto"/>
        <w:left w:val="none" w:sz="0" w:space="0" w:color="auto"/>
        <w:bottom w:val="none" w:sz="0" w:space="0" w:color="auto"/>
        <w:right w:val="none" w:sz="0" w:space="0" w:color="auto"/>
      </w:divBdr>
    </w:div>
    <w:div w:id="1337070629">
      <w:bodyDiv w:val="1"/>
      <w:marLeft w:val="0"/>
      <w:marRight w:val="0"/>
      <w:marTop w:val="0"/>
      <w:marBottom w:val="0"/>
      <w:divBdr>
        <w:top w:val="none" w:sz="0" w:space="0" w:color="auto"/>
        <w:left w:val="none" w:sz="0" w:space="0" w:color="auto"/>
        <w:bottom w:val="none" w:sz="0" w:space="0" w:color="auto"/>
        <w:right w:val="none" w:sz="0" w:space="0" w:color="auto"/>
      </w:divBdr>
    </w:div>
    <w:div w:id="1364791951">
      <w:bodyDiv w:val="1"/>
      <w:marLeft w:val="0"/>
      <w:marRight w:val="0"/>
      <w:marTop w:val="0"/>
      <w:marBottom w:val="0"/>
      <w:divBdr>
        <w:top w:val="none" w:sz="0" w:space="0" w:color="auto"/>
        <w:left w:val="none" w:sz="0" w:space="0" w:color="auto"/>
        <w:bottom w:val="none" w:sz="0" w:space="0" w:color="auto"/>
        <w:right w:val="none" w:sz="0" w:space="0" w:color="auto"/>
      </w:divBdr>
    </w:div>
    <w:div w:id="1457290209">
      <w:bodyDiv w:val="1"/>
      <w:marLeft w:val="0"/>
      <w:marRight w:val="0"/>
      <w:marTop w:val="0"/>
      <w:marBottom w:val="0"/>
      <w:divBdr>
        <w:top w:val="none" w:sz="0" w:space="0" w:color="auto"/>
        <w:left w:val="none" w:sz="0" w:space="0" w:color="auto"/>
        <w:bottom w:val="none" w:sz="0" w:space="0" w:color="auto"/>
        <w:right w:val="none" w:sz="0" w:space="0" w:color="auto"/>
      </w:divBdr>
    </w:div>
    <w:div w:id="1476722751">
      <w:bodyDiv w:val="1"/>
      <w:marLeft w:val="0"/>
      <w:marRight w:val="0"/>
      <w:marTop w:val="0"/>
      <w:marBottom w:val="0"/>
      <w:divBdr>
        <w:top w:val="none" w:sz="0" w:space="0" w:color="auto"/>
        <w:left w:val="none" w:sz="0" w:space="0" w:color="auto"/>
        <w:bottom w:val="none" w:sz="0" w:space="0" w:color="auto"/>
        <w:right w:val="none" w:sz="0" w:space="0" w:color="auto"/>
      </w:divBdr>
    </w:div>
    <w:div w:id="1565289926">
      <w:bodyDiv w:val="1"/>
      <w:marLeft w:val="0"/>
      <w:marRight w:val="0"/>
      <w:marTop w:val="0"/>
      <w:marBottom w:val="0"/>
      <w:divBdr>
        <w:top w:val="none" w:sz="0" w:space="0" w:color="auto"/>
        <w:left w:val="none" w:sz="0" w:space="0" w:color="auto"/>
        <w:bottom w:val="none" w:sz="0" w:space="0" w:color="auto"/>
        <w:right w:val="none" w:sz="0" w:space="0" w:color="auto"/>
      </w:divBdr>
    </w:div>
    <w:div w:id="1578319644">
      <w:bodyDiv w:val="1"/>
      <w:marLeft w:val="0"/>
      <w:marRight w:val="0"/>
      <w:marTop w:val="0"/>
      <w:marBottom w:val="0"/>
      <w:divBdr>
        <w:top w:val="none" w:sz="0" w:space="0" w:color="auto"/>
        <w:left w:val="none" w:sz="0" w:space="0" w:color="auto"/>
        <w:bottom w:val="none" w:sz="0" w:space="0" w:color="auto"/>
        <w:right w:val="none" w:sz="0" w:space="0" w:color="auto"/>
      </w:divBdr>
    </w:div>
    <w:div w:id="1585604651">
      <w:bodyDiv w:val="1"/>
      <w:marLeft w:val="0"/>
      <w:marRight w:val="0"/>
      <w:marTop w:val="0"/>
      <w:marBottom w:val="0"/>
      <w:divBdr>
        <w:top w:val="none" w:sz="0" w:space="0" w:color="auto"/>
        <w:left w:val="none" w:sz="0" w:space="0" w:color="auto"/>
        <w:bottom w:val="none" w:sz="0" w:space="0" w:color="auto"/>
        <w:right w:val="none" w:sz="0" w:space="0" w:color="auto"/>
      </w:divBdr>
    </w:div>
    <w:div w:id="1588417360">
      <w:bodyDiv w:val="1"/>
      <w:marLeft w:val="0"/>
      <w:marRight w:val="0"/>
      <w:marTop w:val="0"/>
      <w:marBottom w:val="0"/>
      <w:divBdr>
        <w:top w:val="none" w:sz="0" w:space="0" w:color="auto"/>
        <w:left w:val="none" w:sz="0" w:space="0" w:color="auto"/>
        <w:bottom w:val="none" w:sz="0" w:space="0" w:color="auto"/>
        <w:right w:val="none" w:sz="0" w:space="0" w:color="auto"/>
      </w:divBdr>
    </w:div>
    <w:div w:id="1600025564">
      <w:bodyDiv w:val="1"/>
      <w:marLeft w:val="0"/>
      <w:marRight w:val="0"/>
      <w:marTop w:val="0"/>
      <w:marBottom w:val="0"/>
      <w:divBdr>
        <w:top w:val="none" w:sz="0" w:space="0" w:color="auto"/>
        <w:left w:val="none" w:sz="0" w:space="0" w:color="auto"/>
        <w:bottom w:val="none" w:sz="0" w:space="0" w:color="auto"/>
        <w:right w:val="none" w:sz="0" w:space="0" w:color="auto"/>
      </w:divBdr>
    </w:div>
    <w:div w:id="1604729764">
      <w:bodyDiv w:val="1"/>
      <w:marLeft w:val="0"/>
      <w:marRight w:val="0"/>
      <w:marTop w:val="0"/>
      <w:marBottom w:val="0"/>
      <w:divBdr>
        <w:top w:val="none" w:sz="0" w:space="0" w:color="auto"/>
        <w:left w:val="none" w:sz="0" w:space="0" w:color="auto"/>
        <w:bottom w:val="none" w:sz="0" w:space="0" w:color="auto"/>
        <w:right w:val="none" w:sz="0" w:space="0" w:color="auto"/>
      </w:divBdr>
    </w:div>
    <w:div w:id="1611349691">
      <w:bodyDiv w:val="1"/>
      <w:marLeft w:val="0"/>
      <w:marRight w:val="0"/>
      <w:marTop w:val="0"/>
      <w:marBottom w:val="0"/>
      <w:divBdr>
        <w:top w:val="none" w:sz="0" w:space="0" w:color="auto"/>
        <w:left w:val="none" w:sz="0" w:space="0" w:color="auto"/>
        <w:bottom w:val="none" w:sz="0" w:space="0" w:color="auto"/>
        <w:right w:val="none" w:sz="0" w:space="0" w:color="auto"/>
      </w:divBdr>
    </w:div>
    <w:div w:id="1618440793">
      <w:bodyDiv w:val="1"/>
      <w:marLeft w:val="0"/>
      <w:marRight w:val="0"/>
      <w:marTop w:val="0"/>
      <w:marBottom w:val="0"/>
      <w:divBdr>
        <w:top w:val="none" w:sz="0" w:space="0" w:color="auto"/>
        <w:left w:val="none" w:sz="0" w:space="0" w:color="auto"/>
        <w:bottom w:val="none" w:sz="0" w:space="0" w:color="auto"/>
        <w:right w:val="none" w:sz="0" w:space="0" w:color="auto"/>
      </w:divBdr>
    </w:div>
    <w:div w:id="1630940473">
      <w:bodyDiv w:val="1"/>
      <w:marLeft w:val="0"/>
      <w:marRight w:val="0"/>
      <w:marTop w:val="0"/>
      <w:marBottom w:val="0"/>
      <w:divBdr>
        <w:top w:val="none" w:sz="0" w:space="0" w:color="auto"/>
        <w:left w:val="none" w:sz="0" w:space="0" w:color="auto"/>
        <w:bottom w:val="none" w:sz="0" w:space="0" w:color="auto"/>
        <w:right w:val="none" w:sz="0" w:space="0" w:color="auto"/>
      </w:divBdr>
    </w:div>
    <w:div w:id="1634485275">
      <w:bodyDiv w:val="1"/>
      <w:marLeft w:val="0"/>
      <w:marRight w:val="0"/>
      <w:marTop w:val="0"/>
      <w:marBottom w:val="0"/>
      <w:divBdr>
        <w:top w:val="none" w:sz="0" w:space="0" w:color="auto"/>
        <w:left w:val="none" w:sz="0" w:space="0" w:color="auto"/>
        <w:bottom w:val="none" w:sz="0" w:space="0" w:color="auto"/>
        <w:right w:val="none" w:sz="0" w:space="0" w:color="auto"/>
      </w:divBdr>
    </w:div>
    <w:div w:id="1695961421">
      <w:bodyDiv w:val="1"/>
      <w:marLeft w:val="0"/>
      <w:marRight w:val="0"/>
      <w:marTop w:val="0"/>
      <w:marBottom w:val="0"/>
      <w:divBdr>
        <w:top w:val="none" w:sz="0" w:space="0" w:color="auto"/>
        <w:left w:val="none" w:sz="0" w:space="0" w:color="auto"/>
        <w:bottom w:val="none" w:sz="0" w:space="0" w:color="auto"/>
        <w:right w:val="none" w:sz="0" w:space="0" w:color="auto"/>
      </w:divBdr>
    </w:div>
    <w:div w:id="1741710144">
      <w:bodyDiv w:val="1"/>
      <w:marLeft w:val="0"/>
      <w:marRight w:val="0"/>
      <w:marTop w:val="0"/>
      <w:marBottom w:val="0"/>
      <w:divBdr>
        <w:top w:val="none" w:sz="0" w:space="0" w:color="auto"/>
        <w:left w:val="none" w:sz="0" w:space="0" w:color="auto"/>
        <w:bottom w:val="none" w:sz="0" w:space="0" w:color="auto"/>
        <w:right w:val="none" w:sz="0" w:space="0" w:color="auto"/>
      </w:divBdr>
    </w:div>
    <w:div w:id="1745566359">
      <w:bodyDiv w:val="1"/>
      <w:marLeft w:val="0"/>
      <w:marRight w:val="0"/>
      <w:marTop w:val="0"/>
      <w:marBottom w:val="0"/>
      <w:divBdr>
        <w:top w:val="none" w:sz="0" w:space="0" w:color="auto"/>
        <w:left w:val="none" w:sz="0" w:space="0" w:color="auto"/>
        <w:bottom w:val="none" w:sz="0" w:space="0" w:color="auto"/>
        <w:right w:val="none" w:sz="0" w:space="0" w:color="auto"/>
      </w:divBdr>
    </w:div>
    <w:div w:id="1753165515">
      <w:bodyDiv w:val="1"/>
      <w:marLeft w:val="0"/>
      <w:marRight w:val="0"/>
      <w:marTop w:val="0"/>
      <w:marBottom w:val="0"/>
      <w:divBdr>
        <w:top w:val="none" w:sz="0" w:space="0" w:color="auto"/>
        <w:left w:val="none" w:sz="0" w:space="0" w:color="auto"/>
        <w:bottom w:val="none" w:sz="0" w:space="0" w:color="auto"/>
        <w:right w:val="none" w:sz="0" w:space="0" w:color="auto"/>
      </w:divBdr>
    </w:div>
    <w:div w:id="1767729508">
      <w:bodyDiv w:val="1"/>
      <w:marLeft w:val="0"/>
      <w:marRight w:val="0"/>
      <w:marTop w:val="0"/>
      <w:marBottom w:val="0"/>
      <w:divBdr>
        <w:top w:val="none" w:sz="0" w:space="0" w:color="auto"/>
        <w:left w:val="none" w:sz="0" w:space="0" w:color="auto"/>
        <w:bottom w:val="none" w:sz="0" w:space="0" w:color="auto"/>
        <w:right w:val="none" w:sz="0" w:space="0" w:color="auto"/>
      </w:divBdr>
    </w:div>
    <w:div w:id="1778788228">
      <w:bodyDiv w:val="1"/>
      <w:marLeft w:val="0"/>
      <w:marRight w:val="0"/>
      <w:marTop w:val="0"/>
      <w:marBottom w:val="0"/>
      <w:divBdr>
        <w:top w:val="none" w:sz="0" w:space="0" w:color="auto"/>
        <w:left w:val="none" w:sz="0" w:space="0" w:color="auto"/>
        <w:bottom w:val="none" w:sz="0" w:space="0" w:color="auto"/>
        <w:right w:val="none" w:sz="0" w:space="0" w:color="auto"/>
      </w:divBdr>
    </w:div>
    <w:div w:id="1779835958">
      <w:bodyDiv w:val="1"/>
      <w:marLeft w:val="0"/>
      <w:marRight w:val="0"/>
      <w:marTop w:val="0"/>
      <w:marBottom w:val="0"/>
      <w:divBdr>
        <w:top w:val="none" w:sz="0" w:space="0" w:color="auto"/>
        <w:left w:val="none" w:sz="0" w:space="0" w:color="auto"/>
        <w:bottom w:val="none" w:sz="0" w:space="0" w:color="auto"/>
        <w:right w:val="none" w:sz="0" w:space="0" w:color="auto"/>
      </w:divBdr>
    </w:div>
    <w:div w:id="1807502402">
      <w:bodyDiv w:val="1"/>
      <w:marLeft w:val="0"/>
      <w:marRight w:val="0"/>
      <w:marTop w:val="0"/>
      <w:marBottom w:val="0"/>
      <w:divBdr>
        <w:top w:val="none" w:sz="0" w:space="0" w:color="auto"/>
        <w:left w:val="none" w:sz="0" w:space="0" w:color="auto"/>
        <w:bottom w:val="none" w:sz="0" w:space="0" w:color="auto"/>
        <w:right w:val="none" w:sz="0" w:space="0" w:color="auto"/>
      </w:divBdr>
    </w:div>
    <w:div w:id="1824853497">
      <w:bodyDiv w:val="1"/>
      <w:marLeft w:val="0"/>
      <w:marRight w:val="0"/>
      <w:marTop w:val="0"/>
      <w:marBottom w:val="0"/>
      <w:divBdr>
        <w:top w:val="none" w:sz="0" w:space="0" w:color="auto"/>
        <w:left w:val="none" w:sz="0" w:space="0" w:color="auto"/>
        <w:bottom w:val="none" w:sz="0" w:space="0" w:color="auto"/>
        <w:right w:val="none" w:sz="0" w:space="0" w:color="auto"/>
      </w:divBdr>
    </w:div>
    <w:div w:id="1844467847">
      <w:bodyDiv w:val="1"/>
      <w:marLeft w:val="0"/>
      <w:marRight w:val="0"/>
      <w:marTop w:val="0"/>
      <w:marBottom w:val="0"/>
      <w:divBdr>
        <w:top w:val="none" w:sz="0" w:space="0" w:color="auto"/>
        <w:left w:val="none" w:sz="0" w:space="0" w:color="auto"/>
        <w:bottom w:val="none" w:sz="0" w:space="0" w:color="auto"/>
        <w:right w:val="none" w:sz="0" w:space="0" w:color="auto"/>
      </w:divBdr>
    </w:div>
    <w:div w:id="1925408768">
      <w:bodyDiv w:val="1"/>
      <w:marLeft w:val="0"/>
      <w:marRight w:val="0"/>
      <w:marTop w:val="0"/>
      <w:marBottom w:val="0"/>
      <w:divBdr>
        <w:top w:val="none" w:sz="0" w:space="0" w:color="auto"/>
        <w:left w:val="none" w:sz="0" w:space="0" w:color="auto"/>
        <w:bottom w:val="none" w:sz="0" w:space="0" w:color="auto"/>
        <w:right w:val="none" w:sz="0" w:space="0" w:color="auto"/>
      </w:divBdr>
    </w:div>
    <w:div w:id="1927807180">
      <w:bodyDiv w:val="1"/>
      <w:marLeft w:val="0"/>
      <w:marRight w:val="0"/>
      <w:marTop w:val="0"/>
      <w:marBottom w:val="0"/>
      <w:divBdr>
        <w:top w:val="none" w:sz="0" w:space="0" w:color="auto"/>
        <w:left w:val="none" w:sz="0" w:space="0" w:color="auto"/>
        <w:bottom w:val="none" w:sz="0" w:space="0" w:color="auto"/>
        <w:right w:val="none" w:sz="0" w:space="0" w:color="auto"/>
      </w:divBdr>
    </w:div>
    <w:div w:id="1935019288">
      <w:bodyDiv w:val="1"/>
      <w:marLeft w:val="0"/>
      <w:marRight w:val="0"/>
      <w:marTop w:val="0"/>
      <w:marBottom w:val="0"/>
      <w:divBdr>
        <w:top w:val="none" w:sz="0" w:space="0" w:color="auto"/>
        <w:left w:val="none" w:sz="0" w:space="0" w:color="auto"/>
        <w:bottom w:val="none" w:sz="0" w:space="0" w:color="auto"/>
        <w:right w:val="none" w:sz="0" w:space="0" w:color="auto"/>
      </w:divBdr>
    </w:div>
    <w:div w:id="1950579252">
      <w:bodyDiv w:val="1"/>
      <w:marLeft w:val="0"/>
      <w:marRight w:val="0"/>
      <w:marTop w:val="0"/>
      <w:marBottom w:val="0"/>
      <w:divBdr>
        <w:top w:val="none" w:sz="0" w:space="0" w:color="auto"/>
        <w:left w:val="none" w:sz="0" w:space="0" w:color="auto"/>
        <w:bottom w:val="none" w:sz="0" w:space="0" w:color="auto"/>
        <w:right w:val="none" w:sz="0" w:space="0" w:color="auto"/>
      </w:divBdr>
    </w:div>
    <w:div w:id="1959677885">
      <w:bodyDiv w:val="1"/>
      <w:marLeft w:val="0"/>
      <w:marRight w:val="0"/>
      <w:marTop w:val="0"/>
      <w:marBottom w:val="0"/>
      <w:divBdr>
        <w:top w:val="none" w:sz="0" w:space="0" w:color="auto"/>
        <w:left w:val="none" w:sz="0" w:space="0" w:color="auto"/>
        <w:bottom w:val="none" w:sz="0" w:space="0" w:color="auto"/>
        <w:right w:val="none" w:sz="0" w:space="0" w:color="auto"/>
      </w:divBdr>
    </w:div>
    <w:div w:id="1982155782">
      <w:bodyDiv w:val="1"/>
      <w:marLeft w:val="0"/>
      <w:marRight w:val="0"/>
      <w:marTop w:val="0"/>
      <w:marBottom w:val="0"/>
      <w:divBdr>
        <w:top w:val="none" w:sz="0" w:space="0" w:color="auto"/>
        <w:left w:val="none" w:sz="0" w:space="0" w:color="auto"/>
        <w:bottom w:val="none" w:sz="0" w:space="0" w:color="auto"/>
        <w:right w:val="none" w:sz="0" w:space="0" w:color="auto"/>
      </w:divBdr>
    </w:div>
    <w:div w:id="2004577808">
      <w:bodyDiv w:val="1"/>
      <w:marLeft w:val="0"/>
      <w:marRight w:val="0"/>
      <w:marTop w:val="0"/>
      <w:marBottom w:val="0"/>
      <w:divBdr>
        <w:top w:val="none" w:sz="0" w:space="0" w:color="auto"/>
        <w:left w:val="none" w:sz="0" w:space="0" w:color="auto"/>
        <w:bottom w:val="none" w:sz="0" w:space="0" w:color="auto"/>
        <w:right w:val="none" w:sz="0" w:space="0" w:color="auto"/>
      </w:divBdr>
    </w:div>
    <w:div w:id="2006012461">
      <w:bodyDiv w:val="1"/>
      <w:marLeft w:val="0"/>
      <w:marRight w:val="0"/>
      <w:marTop w:val="0"/>
      <w:marBottom w:val="0"/>
      <w:divBdr>
        <w:top w:val="none" w:sz="0" w:space="0" w:color="auto"/>
        <w:left w:val="none" w:sz="0" w:space="0" w:color="auto"/>
        <w:bottom w:val="none" w:sz="0" w:space="0" w:color="auto"/>
        <w:right w:val="none" w:sz="0" w:space="0" w:color="auto"/>
      </w:divBdr>
    </w:div>
    <w:div w:id="2014146415">
      <w:bodyDiv w:val="1"/>
      <w:marLeft w:val="0"/>
      <w:marRight w:val="0"/>
      <w:marTop w:val="0"/>
      <w:marBottom w:val="0"/>
      <w:divBdr>
        <w:top w:val="none" w:sz="0" w:space="0" w:color="auto"/>
        <w:left w:val="none" w:sz="0" w:space="0" w:color="auto"/>
        <w:bottom w:val="none" w:sz="0" w:space="0" w:color="auto"/>
        <w:right w:val="none" w:sz="0" w:space="0" w:color="auto"/>
      </w:divBdr>
    </w:div>
    <w:div w:id="2044165356">
      <w:bodyDiv w:val="1"/>
      <w:marLeft w:val="0"/>
      <w:marRight w:val="0"/>
      <w:marTop w:val="0"/>
      <w:marBottom w:val="0"/>
      <w:divBdr>
        <w:top w:val="none" w:sz="0" w:space="0" w:color="auto"/>
        <w:left w:val="none" w:sz="0" w:space="0" w:color="auto"/>
        <w:bottom w:val="none" w:sz="0" w:space="0" w:color="auto"/>
        <w:right w:val="none" w:sz="0" w:space="0" w:color="auto"/>
      </w:divBdr>
    </w:div>
    <w:div w:id="2067684952">
      <w:bodyDiv w:val="1"/>
      <w:marLeft w:val="0"/>
      <w:marRight w:val="0"/>
      <w:marTop w:val="0"/>
      <w:marBottom w:val="0"/>
      <w:divBdr>
        <w:top w:val="none" w:sz="0" w:space="0" w:color="auto"/>
        <w:left w:val="none" w:sz="0" w:space="0" w:color="auto"/>
        <w:bottom w:val="none" w:sz="0" w:space="0" w:color="auto"/>
        <w:right w:val="none" w:sz="0" w:space="0" w:color="auto"/>
      </w:divBdr>
    </w:div>
    <w:div w:id="2072071569">
      <w:bodyDiv w:val="1"/>
      <w:marLeft w:val="0"/>
      <w:marRight w:val="0"/>
      <w:marTop w:val="0"/>
      <w:marBottom w:val="0"/>
      <w:divBdr>
        <w:top w:val="none" w:sz="0" w:space="0" w:color="auto"/>
        <w:left w:val="none" w:sz="0" w:space="0" w:color="auto"/>
        <w:bottom w:val="none" w:sz="0" w:space="0" w:color="auto"/>
        <w:right w:val="none" w:sz="0" w:space="0" w:color="auto"/>
      </w:divBdr>
    </w:div>
    <w:div w:id="2087340625">
      <w:bodyDiv w:val="1"/>
      <w:marLeft w:val="0"/>
      <w:marRight w:val="0"/>
      <w:marTop w:val="0"/>
      <w:marBottom w:val="0"/>
      <w:divBdr>
        <w:top w:val="none" w:sz="0" w:space="0" w:color="auto"/>
        <w:left w:val="none" w:sz="0" w:space="0" w:color="auto"/>
        <w:bottom w:val="none" w:sz="0" w:space="0" w:color="auto"/>
        <w:right w:val="none" w:sz="0" w:space="0" w:color="auto"/>
      </w:divBdr>
    </w:div>
    <w:div w:id="2102144149">
      <w:bodyDiv w:val="1"/>
      <w:marLeft w:val="0"/>
      <w:marRight w:val="0"/>
      <w:marTop w:val="0"/>
      <w:marBottom w:val="0"/>
      <w:divBdr>
        <w:top w:val="none" w:sz="0" w:space="0" w:color="auto"/>
        <w:left w:val="none" w:sz="0" w:space="0" w:color="auto"/>
        <w:bottom w:val="none" w:sz="0" w:space="0" w:color="auto"/>
        <w:right w:val="none" w:sz="0" w:space="0" w:color="auto"/>
      </w:divBdr>
    </w:div>
    <w:div w:id="2104764780">
      <w:bodyDiv w:val="1"/>
      <w:marLeft w:val="0"/>
      <w:marRight w:val="0"/>
      <w:marTop w:val="0"/>
      <w:marBottom w:val="0"/>
      <w:divBdr>
        <w:top w:val="none" w:sz="0" w:space="0" w:color="auto"/>
        <w:left w:val="none" w:sz="0" w:space="0" w:color="auto"/>
        <w:bottom w:val="none" w:sz="0" w:space="0" w:color="auto"/>
        <w:right w:val="none" w:sz="0" w:space="0" w:color="auto"/>
      </w:divBdr>
    </w:div>
    <w:div w:id="2117014655">
      <w:bodyDiv w:val="1"/>
      <w:marLeft w:val="0"/>
      <w:marRight w:val="0"/>
      <w:marTop w:val="0"/>
      <w:marBottom w:val="0"/>
      <w:divBdr>
        <w:top w:val="none" w:sz="0" w:space="0" w:color="auto"/>
        <w:left w:val="none" w:sz="0" w:space="0" w:color="auto"/>
        <w:bottom w:val="none" w:sz="0" w:space="0" w:color="auto"/>
        <w:right w:val="none" w:sz="0" w:space="0" w:color="auto"/>
      </w:divBdr>
    </w:div>
    <w:div w:id="21465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8F0F0B8-1C05-410C-976B-5B39488F9C23}"/>
      </w:docPartPr>
      <w:docPartBody>
        <w:p w:rsidR="00980C53" w:rsidRDefault="00D30441">
          <w:r w:rsidRPr="00E819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41"/>
    <w:rsid w:val="001C06E7"/>
    <w:rsid w:val="004A2C5D"/>
    <w:rsid w:val="00646EAE"/>
    <w:rsid w:val="00980C53"/>
    <w:rsid w:val="00A83FEA"/>
    <w:rsid w:val="00AE7708"/>
    <w:rsid w:val="00B17317"/>
    <w:rsid w:val="00B90E00"/>
    <w:rsid w:val="00BE1302"/>
    <w:rsid w:val="00CD1281"/>
    <w:rsid w:val="00CE7634"/>
    <w:rsid w:val="00D30441"/>
    <w:rsid w:val="00DB22CC"/>
    <w:rsid w:val="00DC574A"/>
    <w:rsid w:val="00EA2B4B"/>
    <w:rsid w:val="00EC2FE8"/>
    <w:rsid w:val="00EF4A63"/>
    <w:rsid w:val="00F77403"/>
    <w:rsid w:val="00FA2BFA"/>
    <w:rsid w:val="00FB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7403"/>
    <w:rPr>
      <w:color w:val="808080"/>
    </w:rPr>
  </w:style>
  <w:style w:type="paragraph" w:customStyle="1" w:styleId="A751E369EBBE46E490E78A4B8E250412">
    <w:name w:val="A751E369EBBE46E490E78A4B8E250412"/>
    <w:rsid w:val="00D30441"/>
  </w:style>
  <w:style w:type="paragraph" w:customStyle="1" w:styleId="06F5263E707F44C89640C2B31A242994">
    <w:name w:val="06F5263E707F44C89640C2B31A242994"/>
    <w:rsid w:val="00D30441"/>
  </w:style>
  <w:style w:type="paragraph" w:customStyle="1" w:styleId="0168FE06EE1243B09E59A61D20AC766D">
    <w:name w:val="0168FE06EE1243B09E59A61D20AC766D"/>
    <w:rsid w:val="00D30441"/>
  </w:style>
  <w:style w:type="paragraph" w:customStyle="1" w:styleId="40BAA7B25A844319878F063018866985">
    <w:name w:val="40BAA7B25A844319878F063018866985"/>
    <w:rsid w:val="00D30441"/>
  </w:style>
  <w:style w:type="paragraph" w:customStyle="1" w:styleId="DE91F5A7B7B74C738E105C54E7C50B8C">
    <w:name w:val="DE91F5A7B7B74C738E105C54E7C50B8C"/>
    <w:rsid w:val="00D30441"/>
  </w:style>
  <w:style w:type="paragraph" w:customStyle="1" w:styleId="D3D83A07137E494D8A0E6A2719D30337">
    <w:name w:val="D3D83A07137E494D8A0E6A2719D30337"/>
    <w:rsid w:val="00EA2B4B"/>
  </w:style>
  <w:style w:type="paragraph" w:customStyle="1" w:styleId="C7169CF836F14D1B98E2BB79030F7539">
    <w:name w:val="C7169CF836F14D1B98E2BB79030F7539"/>
    <w:rsid w:val="00EA2B4B"/>
  </w:style>
  <w:style w:type="paragraph" w:customStyle="1" w:styleId="021216DAF34143939A7243D45F00870B">
    <w:name w:val="021216DAF34143939A7243D45F00870B"/>
    <w:rsid w:val="00EF4A63"/>
  </w:style>
  <w:style w:type="paragraph" w:customStyle="1" w:styleId="E967CEEAB73B412F849CAFC8AAF30BFD">
    <w:name w:val="E967CEEAB73B412F849CAFC8AAF30BFD"/>
    <w:rsid w:val="00EF4A63"/>
  </w:style>
  <w:style w:type="paragraph" w:customStyle="1" w:styleId="8BF2E1EDCBED487D8C7A5169556BD83D">
    <w:name w:val="8BF2E1EDCBED487D8C7A5169556BD83D"/>
    <w:rsid w:val="00F77403"/>
  </w:style>
  <w:style w:type="paragraph" w:customStyle="1" w:styleId="115CCB335E694E3D90628723D8928243">
    <w:name w:val="115CCB335E694E3D90628723D8928243"/>
    <w:rsid w:val="00F77403"/>
  </w:style>
  <w:style w:type="paragraph" w:customStyle="1" w:styleId="F7952E6946E549608D65A9BE12212EC3">
    <w:name w:val="F7952E6946E549608D65A9BE12212EC3"/>
    <w:rsid w:val="00F77403"/>
  </w:style>
  <w:style w:type="paragraph" w:customStyle="1" w:styleId="03CAFE33FF6146278248A01BC4CCA0FA">
    <w:name w:val="03CAFE33FF6146278248A01BC4CCA0FA"/>
    <w:rsid w:val="00F77403"/>
  </w:style>
  <w:style w:type="paragraph" w:customStyle="1" w:styleId="A1B3F293298A40FEA53EF4BAD324374A">
    <w:name w:val="A1B3F293298A40FEA53EF4BAD324374A"/>
    <w:rsid w:val="00F77403"/>
  </w:style>
  <w:style w:type="paragraph" w:customStyle="1" w:styleId="B0D336B5961E4237B590A4F5C0E22DB3">
    <w:name w:val="B0D336B5961E4237B590A4F5C0E22DB3"/>
    <w:rsid w:val="00F77403"/>
  </w:style>
  <w:style w:type="paragraph" w:customStyle="1" w:styleId="389F7F5E0D764D3FBCDD274382A5BB6B">
    <w:name w:val="389F7F5E0D764D3FBCDD274382A5BB6B"/>
    <w:rsid w:val="00F77403"/>
  </w:style>
  <w:style w:type="paragraph" w:customStyle="1" w:styleId="FC27A2EF16684BF4BE5E1FCF23395B47">
    <w:name w:val="FC27A2EF16684BF4BE5E1FCF23395B47"/>
    <w:rsid w:val="00F77403"/>
  </w:style>
  <w:style w:type="paragraph" w:customStyle="1" w:styleId="4312F4E3B84146EAA452523EF0B80D48">
    <w:name w:val="4312F4E3B84146EAA452523EF0B80D48"/>
    <w:rsid w:val="00F77403"/>
  </w:style>
  <w:style w:type="paragraph" w:customStyle="1" w:styleId="00B81A51CAFF42618FD62E4621566B48">
    <w:name w:val="00B81A51CAFF42618FD62E4621566B48"/>
    <w:rsid w:val="00F77403"/>
  </w:style>
  <w:style w:type="paragraph" w:customStyle="1" w:styleId="EEE4AC40374543E1A87AFA5C9AC85812">
    <w:name w:val="EEE4AC40374543E1A87AFA5C9AC85812"/>
    <w:rsid w:val="00F77403"/>
  </w:style>
  <w:style w:type="paragraph" w:customStyle="1" w:styleId="7E505DF98F1947CA885F636D2629B755">
    <w:name w:val="7E505DF98F1947CA885F636D2629B755"/>
    <w:rsid w:val="00F77403"/>
  </w:style>
  <w:style w:type="paragraph" w:customStyle="1" w:styleId="B009C6FCAB2744E4BFC958821DEF15F4">
    <w:name w:val="B009C6FCAB2744E4BFC958821DEF15F4"/>
    <w:rsid w:val="00F77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E22C-A3F4-4300-B2FC-9E85A54F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8</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Pharmacy Department</vt:lpstr>
    </vt:vector>
  </TitlesOfParts>
  <Company>Froedtert Health</Company>
  <LinksUpToDate>false</LinksUpToDate>
  <CharactersWithSpaces>15316</CharactersWithSpaces>
  <SharedDoc>false</SharedDoc>
  <HLinks>
    <vt:vector size="18" baseType="variant">
      <vt:variant>
        <vt:i4>2883683</vt:i4>
      </vt:variant>
      <vt:variant>
        <vt:i4>54</vt:i4>
      </vt:variant>
      <vt:variant>
        <vt:i4>0</vt:i4>
      </vt:variant>
      <vt:variant>
        <vt:i4>5</vt:i4>
      </vt:variant>
      <vt:variant>
        <vt:lpwstr>http://intranet.froedterthealth.org/?id=18014&amp;sid=5</vt:lpwstr>
      </vt:variant>
      <vt:variant>
        <vt:lpwstr/>
      </vt:variant>
      <vt:variant>
        <vt:i4>3014689</vt:i4>
      </vt:variant>
      <vt:variant>
        <vt:i4>51</vt:i4>
      </vt:variant>
      <vt:variant>
        <vt:i4>0</vt:i4>
      </vt:variant>
      <vt:variant>
        <vt:i4>5</vt:i4>
      </vt:variant>
      <vt:variant>
        <vt:lpwstr>http://wbsharepoint/SJH/Administrative Policy Manual/Smoke and Tobacco Free SJH.ADM.050.pdf</vt:lpwstr>
      </vt:variant>
      <vt:variant>
        <vt:lpwstr/>
      </vt:variant>
      <vt:variant>
        <vt:i4>3014689</vt:i4>
      </vt:variant>
      <vt:variant>
        <vt:i4>48</vt:i4>
      </vt:variant>
      <vt:variant>
        <vt:i4>0</vt:i4>
      </vt:variant>
      <vt:variant>
        <vt:i4>5</vt:i4>
      </vt:variant>
      <vt:variant>
        <vt:lpwstr>http://wbsharepoint/SJH/Administrative Policy Manual/Smoke and Tobacco Free SJH.ADM.050.pdf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Department</dc:title>
  <dc:subject/>
  <dc:creator>nbangalore</dc:creator>
  <cp:keywords/>
  <dc:description/>
  <cp:lastModifiedBy>Bangalore, Nitish S.</cp:lastModifiedBy>
  <cp:revision>6</cp:revision>
  <cp:lastPrinted>2018-02-14T18:32:00Z</cp:lastPrinted>
  <dcterms:created xsi:type="dcterms:W3CDTF">2018-11-12T21:39:00Z</dcterms:created>
  <dcterms:modified xsi:type="dcterms:W3CDTF">2018-11-26T20:10:00Z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